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0" w:type="dxa"/>
        <w:tblInd w:w="-166" w:type="dxa"/>
        <w:tblCellMar>
          <w:left w:w="0" w:type="dxa"/>
          <w:right w:w="0" w:type="dxa"/>
        </w:tblCellMar>
        <w:tblLook w:val="04A0" w:firstRow="1" w:lastRow="0" w:firstColumn="1" w:lastColumn="0" w:noHBand="0" w:noVBand="1"/>
      </w:tblPr>
      <w:tblGrid>
        <w:gridCol w:w="3514"/>
        <w:gridCol w:w="6126"/>
      </w:tblGrid>
      <w:tr w:rsidR="0097294B" w:rsidRPr="0097294B" w:rsidTr="0097294B">
        <w:trPr>
          <w:tblCellSpacing w:w="0" w:type="dxa"/>
        </w:trPr>
        <w:tc>
          <w:tcPr>
            <w:tcW w:w="3514" w:type="dxa"/>
            <w:tcMar>
              <w:top w:w="0" w:type="dxa"/>
              <w:left w:w="108" w:type="dxa"/>
              <w:bottom w:w="0" w:type="dxa"/>
              <w:right w:w="108" w:type="dxa"/>
            </w:tcMar>
            <w:hideMark/>
          </w:tcPr>
          <w:p w:rsidR="0097294B" w:rsidRPr="0097294B" w:rsidRDefault="0097294B" w:rsidP="0097294B">
            <w:pPr>
              <w:spacing w:before="120" w:after="120" w:line="234" w:lineRule="atLeast"/>
              <w:jc w:val="center"/>
              <w:rPr>
                <w:rFonts w:asciiTheme="majorHAnsi" w:eastAsia="Times New Roman" w:hAnsiTheme="majorHAnsi" w:cstheme="majorHAnsi"/>
                <w:szCs w:val="28"/>
                <w:lang w:eastAsia="vi-VN"/>
              </w:rPr>
            </w:pPr>
            <w:r w:rsidRPr="0097294B">
              <w:rPr>
                <w:rFonts w:asciiTheme="majorHAnsi" w:eastAsia="Times New Roman" w:hAnsiTheme="majorHAnsi" w:cstheme="majorHAnsi"/>
                <w:b/>
                <w:bCs/>
                <w:szCs w:val="28"/>
                <w:lang w:val="nl-NL" w:eastAsia="vi-VN"/>
              </w:rPr>
              <w:t>VĂN PHÒNG QUỐC HỘI</w:t>
            </w:r>
            <w:r w:rsidRPr="0097294B">
              <w:rPr>
                <w:rFonts w:asciiTheme="majorHAnsi" w:eastAsia="Times New Roman" w:hAnsiTheme="majorHAnsi" w:cstheme="majorHAnsi"/>
                <w:b/>
                <w:bCs/>
                <w:szCs w:val="28"/>
                <w:lang w:val="nl-NL" w:eastAsia="vi-VN"/>
              </w:rPr>
              <w:br/>
              <w:t>--------</w:t>
            </w:r>
          </w:p>
        </w:tc>
        <w:tc>
          <w:tcPr>
            <w:tcW w:w="6126" w:type="dxa"/>
            <w:tcMar>
              <w:top w:w="0" w:type="dxa"/>
              <w:left w:w="108" w:type="dxa"/>
              <w:bottom w:w="0" w:type="dxa"/>
              <w:right w:w="108" w:type="dxa"/>
            </w:tcMar>
            <w:hideMark/>
          </w:tcPr>
          <w:p w:rsidR="0097294B" w:rsidRPr="0097294B" w:rsidRDefault="0097294B" w:rsidP="0097294B">
            <w:pPr>
              <w:spacing w:before="120" w:after="120" w:line="234" w:lineRule="atLeast"/>
              <w:ind w:left="-87"/>
              <w:jc w:val="center"/>
              <w:rPr>
                <w:rFonts w:asciiTheme="majorHAnsi" w:eastAsia="Times New Roman" w:hAnsiTheme="majorHAnsi" w:cstheme="majorHAnsi"/>
                <w:szCs w:val="28"/>
                <w:lang w:eastAsia="vi-VN"/>
              </w:rPr>
            </w:pPr>
            <w:r w:rsidRPr="0097294B">
              <w:rPr>
                <w:rFonts w:asciiTheme="majorHAnsi" w:eastAsia="Times New Roman" w:hAnsiTheme="majorHAnsi" w:cstheme="majorHAnsi"/>
                <w:b/>
                <w:bCs/>
                <w:szCs w:val="28"/>
                <w:lang w:eastAsia="vi-VN"/>
              </w:rPr>
              <w:t>CỘNG HÒA XÃ HỘI CHỦ NGHĨA VIỆT NAM</w:t>
            </w:r>
            <w:r w:rsidRPr="0097294B">
              <w:rPr>
                <w:rFonts w:asciiTheme="majorHAnsi" w:eastAsia="Times New Roman" w:hAnsiTheme="majorHAnsi" w:cstheme="majorHAnsi"/>
                <w:b/>
                <w:bCs/>
                <w:szCs w:val="28"/>
                <w:lang w:eastAsia="vi-VN"/>
              </w:rPr>
              <w:br/>
              <w:t>Độc lập - Tự do - Hạnh phúc</w:t>
            </w:r>
            <w:r w:rsidRPr="0097294B">
              <w:rPr>
                <w:rFonts w:asciiTheme="majorHAnsi" w:eastAsia="Times New Roman" w:hAnsiTheme="majorHAnsi" w:cstheme="majorHAnsi"/>
                <w:b/>
                <w:bCs/>
                <w:szCs w:val="28"/>
                <w:lang w:eastAsia="vi-VN"/>
              </w:rPr>
              <w:br/>
              <w:t>---------------</w:t>
            </w:r>
          </w:p>
        </w:tc>
      </w:tr>
      <w:tr w:rsidR="0097294B" w:rsidRPr="0097294B" w:rsidTr="0097294B">
        <w:trPr>
          <w:tblCellSpacing w:w="0" w:type="dxa"/>
        </w:trPr>
        <w:tc>
          <w:tcPr>
            <w:tcW w:w="3514" w:type="dxa"/>
            <w:tcMar>
              <w:top w:w="0" w:type="dxa"/>
              <w:left w:w="108" w:type="dxa"/>
              <w:bottom w:w="0" w:type="dxa"/>
              <w:right w:w="108" w:type="dxa"/>
            </w:tcMar>
            <w:hideMark/>
          </w:tcPr>
          <w:p w:rsidR="0097294B" w:rsidRPr="0097294B" w:rsidRDefault="0097294B" w:rsidP="0097294B">
            <w:pPr>
              <w:spacing w:before="120" w:after="120" w:line="234" w:lineRule="atLeast"/>
              <w:jc w:val="center"/>
              <w:rPr>
                <w:rFonts w:asciiTheme="majorHAnsi" w:eastAsia="Times New Roman" w:hAnsiTheme="majorHAnsi" w:cstheme="majorHAnsi"/>
                <w:szCs w:val="28"/>
                <w:lang w:eastAsia="vi-VN"/>
              </w:rPr>
            </w:pPr>
            <w:r w:rsidRPr="0097294B">
              <w:rPr>
                <w:rFonts w:asciiTheme="majorHAnsi" w:eastAsia="Times New Roman" w:hAnsiTheme="majorHAnsi" w:cstheme="majorHAnsi"/>
                <w:szCs w:val="28"/>
                <w:lang w:eastAsia="vi-VN"/>
              </w:rPr>
              <w:t>Số: 01/VBHN-VPQH</w:t>
            </w:r>
          </w:p>
        </w:tc>
        <w:tc>
          <w:tcPr>
            <w:tcW w:w="6126" w:type="dxa"/>
            <w:tcMar>
              <w:top w:w="0" w:type="dxa"/>
              <w:left w:w="108" w:type="dxa"/>
              <w:bottom w:w="0" w:type="dxa"/>
              <w:right w:w="108" w:type="dxa"/>
            </w:tcMar>
            <w:hideMark/>
          </w:tcPr>
          <w:p w:rsidR="0097294B" w:rsidRPr="0097294B" w:rsidRDefault="0097294B" w:rsidP="0097294B">
            <w:pPr>
              <w:spacing w:before="120" w:after="120" w:line="234" w:lineRule="atLeast"/>
              <w:jc w:val="center"/>
              <w:rPr>
                <w:rFonts w:asciiTheme="majorHAnsi" w:eastAsia="Times New Roman" w:hAnsiTheme="majorHAnsi" w:cstheme="majorHAnsi"/>
                <w:szCs w:val="28"/>
                <w:lang w:eastAsia="vi-VN"/>
              </w:rPr>
            </w:pPr>
            <w:r w:rsidRPr="0097294B">
              <w:rPr>
                <w:rFonts w:asciiTheme="majorHAnsi" w:eastAsia="Times New Roman" w:hAnsiTheme="majorHAnsi" w:cstheme="majorHAnsi"/>
                <w:i/>
                <w:iCs/>
                <w:szCs w:val="28"/>
                <w:lang w:eastAsia="vi-VN"/>
              </w:rPr>
              <w:t>Hà Nội, ngày 15 tháng 7 năm 2020</w:t>
            </w:r>
          </w:p>
        </w:tc>
      </w:tr>
    </w:tbl>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b/>
          <w:bCs/>
          <w:color w:val="000000"/>
          <w:szCs w:val="28"/>
          <w:lang w:eastAsia="vi-VN"/>
        </w:rPr>
        <w:t> </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97294B">
        <w:rPr>
          <w:rFonts w:asciiTheme="majorHAnsi" w:eastAsia="Times New Roman" w:hAnsiTheme="majorHAnsi" w:cstheme="majorHAnsi"/>
          <w:b/>
          <w:bCs/>
          <w:color w:val="000000"/>
          <w:szCs w:val="28"/>
          <w:lang w:eastAsia="vi-VN"/>
        </w:rPr>
        <w:t>LUẬT</w:t>
      </w:r>
      <w:bookmarkEnd w:id="0"/>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97294B">
        <w:rPr>
          <w:rFonts w:asciiTheme="majorHAnsi" w:eastAsia="Times New Roman" w:hAnsiTheme="majorHAnsi" w:cstheme="majorHAnsi"/>
          <w:b/>
          <w:bCs/>
          <w:color w:val="000000"/>
          <w:szCs w:val="28"/>
          <w:lang w:eastAsia="vi-VN"/>
        </w:rPr>
        <w:t>GIÁM ĐỊNH TƯ PHÁP</w:t>
      </w:r>
      <w:bookmarkEnd w:id="1"/>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Luật Giám định tư pháp số 13/2012/QH13 ngày 20 tháng 6 năm 2012 của Quốc hội, có hiệu lực kể từ ngày 01 tháng 01 năm 2013, được sửa đổi, bổ sung bởi:</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Luật số 35/2018/QH14 ngày 20 tháng 11 năm 2018 của Quốc hội sửa đổi, bổ sung một số điều của 37 luật có liên quan đến quy hoạch, có hiệu lực kể từ ngày 01 tháng 01 năm 2019;</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Luật số 56/2020/QH14 ngày 10 tháng 6 năm 2020 của Quốc hội sửa đổi, bổ sung một số điều của Luật Giám định tư pháp, có hiệu lực kể từ ngày 01 tháng 01 năm 2021.</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eastAsia="vi-VN"/>
        </w:rPr>
        <w:t>Căn cứ Hiến pháp nước Cộng hòa xã hội chủ nghĩa Việt Nam năm 1992 đã được sửa đổi, bổ sung một số điều theo Nghị quyết số 51/2001/QH10;</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eastAsia="vi-VN"/>
        </w:rPr>
        <w:t>Quốc hội ban hành Luật Giám định tư pháp</w:t>
      </w:r>
      <w:hyperlink r:id="rId5" w:anchor="_ftn1" w:tooltip="" w:history="1">
        <w:r w:rsidRPr="0097294B">
          <w:rPr>
            <w:rFonts w:asciiTheme="majorHAnsi" w:eastAsia="Times New Roman" w:hAnsiTheme="majorHAnsi" w:cstheme="majorHAnsi"/>
            <w:color w:val="000000"/>
            <w:szCs w:val="28"/>
            <w:lang w:eastAsia="vi-VN"/>
          </w:rPr>
          <w:t>[1]</w:t>
        </w:r>
      </w:hyperlink>
      <w:r w:rsidRPr="0097294B">
        <w:rPr>
          <w:rFonts w:asciiTheme="majorHAnsi" w:eastAsia="Times New Roman" w:hAnsiTheme="majorHAnsi" w:cstheme="majorHAnsi"/>
          <w:i/>
          <w:iCs/>
          <w:color w:val="000000"/>
          <w:szCs w:val="28"/>
          <w:lang w:eastAsia="vi-VN"/>
        </w:rPr>
        <w:t>.</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 w:name="chuong_1"/>
      <w:r w:rsidRPr="0097294B">
        <w:rPr>
          <w:rFonts w:asciiTheme="majorHAnsi" w:eastAsia="Times New Roman" w:hAnsiTheme="majorHAnsi" w:cstheme="majorHAnsi"/>
          <w:b/>
          <w:bCs/>
          <w:color w:val="000000"/>
          <w:szCs w:val="28"/>
          <w:lang w:eastAsia="vi-VN"/>
        </w:rPr>
        <w:t>Chương I</w:t>
      </w:r>
      <w:bookmarkEnd w:id="2"/>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 w:name="chuong_1_name"/>
      <w:r w:rsidRPr="0097294B">
        <w:rPr>
          <w:rFonts w:asciiTheme="majorHAnsi" w:eastAsia="Times New Roman" w:hAnsiTheme="majorHAnsi" w:cstheme="majorHAnsi"/>
          <w:b/>
          <w:bCs/>
          <w:color w:val="000000"/>
          <w:szCs w:val="28"/>
          <w:lang w:eastAsia="vi-VN"/>
        </w:rPr>
        <w:t>NHỮNG QUY ĐỊNH CHUNG</w:t>
      </w:r>
      <w:bookmarkEnd w:id="3"/>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4" w:name="dieu_1"/>
      <w:r w:rsidRPr="0097294B">
        <w:rPr>
          <w:rFonts w:asciiTheme="majorHAnsi" w:eastAsia="Times New Roman" w:hAnsiTheme="majorHAnsi" w:cstheme="majorHAnsi"/>
          <w:b/>
          <w:bCs/>
          <w:color w:val="000000"/>
          <w:szCs w:val="28"/>
          <w:lang w:eastAsia="vi-VN"/>
        </w:rPr>
        <w:t>Điều 1. Phạm vi điều chỉnh</w:t>
      </w:r>
      <w:bookmarkEnd w:id="4"/>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Luật này quy định về giám định viên tư pháp; tổ chức giám định tư pháp; người giám định tư pháp theo vụ việc, tổ chức giám định tư pháp theo vụ việc; hoạt động giám định tư pháp; chi phí giám định tư pháp, chế độ, chính sách trong hoạt động giám định tư pháp và trách nhiệm của cơ quan nhà nước đối với tổ chức, hoạt động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 w:name="dieu_2"/>
      <w:r w:rsidRPr="0097294B">
        <w:rPr>
          <w:rFonts w:asciiTheme="majorHAnsi" w:eastAsia="Times New Roman" w:hAnsiTheme="majorHAnsi" w:cstheme="majorHAnsi"/>
          <w:b/>
          <w:bCs/>
          <w:color w:val="000000"/>
          <w:szCs w:val="28"/>
          <w:lang w:eastAsia="vi-VN"/>
        </w:rPr>
        <w:t>Điều 2. Giải thích từ ngữ</w:t>
      </w:r>
      <w:bookmarkEnd w:id="5"/>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Trong Luật này, các từ ngữ dưới đây được hiểu như sau:</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w:t>
      </w:r>
      <w:hyperlink r:id="rId6" w:anchor="_ftn2" w:tooltip="" w:history="1">
        <w:r w:rsidRPr="0097294B">
          <w:rPr>
            <w:rFonts w:asciiTheme="majorHAnsi" w:eastAsia="Times New Roman" w:hAnsiTheme="majorHAnsi" w:cstheme="majorHAnsi"/>
            <w:color w:val="000000"/>
            <w:szCs w:val="28"/>
            <w:lang w:eastAsia="vi-VN"/>
          </w:rPr>
          <w:t>[2]</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i/>
          <w:iCs/>
          <w:color w:val="000000"/>
          <w:szCs w:val="28"/>
          <w:lang w:eastAsia="vi-VN"/>
        </w:rPr>
        <w:t>Giám định tư pháp</w:t>
      </w:r>
      <w:r w:rsidRPr="0097294B">
        <w:rPr>
          <w:rFonts w:asciiTheme="majorHAnsi" w:eastAsia="Times New Roman" w:hAnsiTheme="majorHAnsi" w:cstheme="majorHAnsi"/>
          <w:color w:val="000000"/>
          <w:szCs w:val="28"/>
          <w:lang w:eastAsia="vi-VN"/>
        </w:rPr>
        <w:t> là việc người giám định tư pháp sử dụng kiến thức, phương tiện, phương pháp khoa học, kỹ thuật, nghiệp vụ để kết luận về chuyên môn những vấn đề có liên quan đến hoạt động khởi tố, điều tra, truy tố, xét xử và thi hành án hình sự, giải quyết vụ việc dân sự, vụ án hành chính theo trưng cầu của cơ quan có thẩm quyền tiến hành tố tụng, người có thẩm quyền tiến hành tố tụng hoặc theo yêu cầu của người yêu cầu giám định theo quy định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w:t>
      </w:r>
      <w:hyperlink r:id="rId7" w:anchor="_ftn3" w:tooltip="" w:history="1">
        <w:r w:rsidRPr="0097294B">
          <w:rPr>
            <w:rFonts w:asciiTheme="majorHAnsi" w:eastAsia="Times New Roman" w:hAnsiTheme="majorHAnsi" w:cstheme="majorHAnsi"/>
            <w:color w:val="000000"/>
            <w:szCs w:val="28"/>
            <w:lang w:eastAsia="vi-VN"/>
          </w:rPr>
          <w:t>[3]</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i/>
          <w:iCs/>
          <w:color w:val="000000"/>
          <w:szCs w:val="28"/>
          <w:lang w:val="nl-NL" w:eastAsia="vi-VN"/>
        </w:rPr>
        <w:t>Người trưng cầu giám định</w:t>
      </w:r>
      <w:r w:rsidRPr="0097294B">
        <w:rPr>
          <w:rFonts w:asciiTheme="majorHAnsi" w:eastAsia="Times New Roman" w:hAnsiTheme="majorHAnsi" w:cstheme="majorHAnsi"/>
          <w:color w:val="000000"/>
          <w:szCs w:val="28"/>
          <w:lang w:val="nl-NL" w:eastAsia="vi-VN"/>
        </w:rPr>
        <w:t> bao gồm cơ quan có thẩm quyền tiến hành tố tụng, người có thẩm quyền tiến hành tố tụng.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3.</w:t>
      </w:r>
      <w:hyperlink r:id="rId8" w:anchor="_ftn4" w:tooltip="" w:history="1">
        <w:r w:rsidRPr="0097294B">
          <w:rPr>
            <w:rFonts w:asciiTheme="majorHAnsi" w:eastAsia="Times New Roman" w:hAnsiTheme="majorHAnsi" w:cstheme="majorHAnsi"/>
            <w:color w:val="000000"/>
            <w:szCs w:val="28"/>
            <w:lang w:val="nl-NL" w:eastAsia="vi-VN"/>
          </w:rPr>
          <w:t>[4]</w:t>
        </w:r>
      </w:hyperlink>
      <w:r w:rsidRPr="0097294B">
        <w:rPr>
          <w:rFonts w:asciiTheme="majorHAnsi" w:eastAsia="Times New Roman" w:hAnsiTheme="majorHAnsi" w:cstheme="majorHAnsi"/>
          <w:color w:val="000000"/>
          <w:szCs w:val="28"/>
          <w:lang w:val="nl-NL" w:eastAsia="vi-VN"/>
        </w:rPr>
        <w:t> </w:t>
      </w:r>
      <w:r w:rsidRPr="0097294B">
        <w:rPr>
          <w:rFonts w:asciiTheme="majorHAnsi" w:eastAsia="Times New Roman" w:hAnsiTheme="majorHAnsi" w:cstheme="majorHAnsi"/>
          <w:i/>
          <w:iCs/>
          <w:color w:val="000000"/>
          <w:szCs w:val="28"/>
          <w:lang w:val="nl-NL" w:eastAsia="vi-VN"/>
        </w:rPr>
        <w:t>Người yêu cầu giám định</w:t>
      </w:r>
      <w:r w:rsidRPr="0097294B">
        <w:rPr>
          <w:rFonts w:asciiTheme="majorHAnsi" w:eastAsia="Times New Roman" w:hAnsiTheme="majorHAnsi" w:cstheme="majorHAnsi"/>
          <w:color w:val="000000"/>
          <w:szCs w:val="28"/>
          <w:lang w:val="nl-NL" w:eastAsia="vi-VN"/>
        </w:rPr>
        <w:t> là người có quyền tự mình yêu cầu giám định sau khi đã đề nghị cơ quan có thẩm quyền tiến hành tố tụng, người có thẩm quyền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w:t>
      </w:r>
      <w:r w:rsidRPr="0097294B">
        <w:rPr>
          <w:rFonts w:asciiTheme="majorHAnsi" w:eastAsia="Times New Roman" w:hAnsiTheme="majorHAnsi" w:cstheme="majorHAnsi"/>
          <w:i/>
          <w:iCs/>
          <w:color w:val="000000"/>
          <w:szCs w:val="28"/>
          <w:lang w:val="nl-NL" w:eastAsia="vi-VN"/>
        </w:rPr>
        <w:t>Cá nhân, tổ chức giám định tư pháp</w:t>
      </w:r>
      <w:r w:rsidRPr="0097294B">
        <w:rPr>
          <w:rFonts w:asciiTheme="majorHAnsi" w:eastAsia="Times New Roman" w:hAnsiTheme="majorHAnsi" w:cstheme="majorHAnsi"/>
          <w:color w:val="000000"/>
          <w:szCs w:val="28"/>
          <w:lang w:val="nl-NL" w:eastAsia="vi-VN"/>
        </w:rPr>
        <w:t> bao gồm giám định viên tư pháp, người giám định tư pháp theo vụ việc, tổ chức giám định tư pháp công lập, tổ chức giám định tư pháp ngoài công lập và tổ chức giám định tư pháp theo vụ việc.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w:t>
      </w:r>
      <w:r w:rsidRPr="0097294B">
        <w:rPr>
          <w:rFonts w:asciiTheme="majorHAnsi" w:eastAsia="Times New Roman" w:hAnsiTheme="majorHAnsi" w:cstheme="majorHAnsi"/>
          <w:i/>
          <w:iCs/>
          <w:color w:val="000000"/>
          <w:szCs w:val="28"/>
          <w:lang w:val="nl-NL" w:eastAsia="vi-VN"/>
        </w:rPr>
        <w:t>. Người giám định tư pháp</w:t>
      </w:r>
      <w:r w:rsidRPr="0097294B">
        <w:rPr>
          <w:rFonts w:asciiTheme="majorHAnsi" w:eastAsia="Times New Roman" w:hAnsiTheme="majorHAnsi" w:cstheme="majorHAnsi"/>
          <w:color w:val="000000"/>
          <w:szCs w:val="28"/>
          <w:lang w:val="nl-NL" w:eastAsia="vi-VN"/>
        </w:rPr>
        <w:t> bao gồm giám định viên tư pháp và người giám định tư pháp theo vụ việc.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6. </w:t>
      </w:r>
      <w:r w:rsidRPr="0097294B">
        <w:rPr>
          <w:rFonts w:asciiTheme="majorHAnsi" w:eastAsia="Times New Roman" w:hAnsiTheme="majorHAnsi" w:cstheme="majorHAnsi"/>
          <w:i/>
          <w:iCs/>
          <w:color w:val="000000"/>
          <w:szCs w:val="28"/>
          <w:lang w:val="nl-NL" w:eastAsia="vi-VN"/>
        </w:rPr>
        <w:t>Giám định viên tư pháp</w:t>
      </w:r>
      <w:r w:rsidRPr="0097294B">
        <w:rPr>
          <w:rFonts w:asciiTheme="majorHAnsi" w:eastAsia="Times New Roman" w:hAnsiTheme="majorHAnsi" w:cstheme="majorHAnsi"/>
          <w:color w:val="000000"/>
          <w:szCs w:val="28"/>
          <w:lang w:val="nl-NL" w:eastAsia="vi-VN"/>
        </w:rPr>
        <w:t> là người đủ tiêu chuẩn quy định tại khoản 1 Điều 7 của Luật này, được cơ quan nhà nước có thẩm quyền bổ nhiệm để thực hiện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7. </w:t>
      </w:r>
      <w:r w:rsidRPr="0097294B">
        <w:rPr>
          <w:rFonts w:asciiTheme="majorHAnsi" w:eastAsia="Times New Roman" w:hAnsiTheme="majorHAnsi" w:cstheme="majorHAnsi"/>
          <w:i/>
          <w:iCs/>
          <w:color w:val="000000"/>
          <w:szCs w:val="28"/>
          <w:lang w:val="nl-NL" w:eastAsia="vi-VN"/>
        </w:rPr>
        <w:t>Người giám định tư pháp theo vụ việc</w:t>
      </w:r>
      <w:r w:rsidRPr="0097294B">
        <w:rPr>
          <w:rFonts w:asciiTheme="majorHAnsi" w:eastAsia="Times New Roman" w:hAnsiTheme="majorHAnsi" w:cstheme="majorHAnsi"/>
          <w:color w:val="000000"/>
          <w:szCs w:val="28"/>
          <w:lang w:val="nl-NL" w:eastAsia="vi-VN"/>
        </w:rPr>
        <w:t> là người đủ tiêu chuẩn quy định tại khoản 1 hoặc khoản 2 Điều 18 và Điều 20 của Luật này, được trưng cầu, yêu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8. </w:t>
      </w:r>
      <w:r w:rsidRPr="0097294B">
        <w:rPr>
          <w:rFonts w:asciiTheme="majorHAnsi" w:eastAsia="Times New Roman" w:hAnsiTheme="majorHAnsi" w:cstheme="majorHAnsi"/>
          <w:i/>
          <w:iCs/>
          <w:color w:val="000000"/>
          <w:szCs w:val="28"/>
          <w:lang w:val="nl-NL" w:eastAsia="vi-VN"/>
        </w:rPr>
        <w:t>Tổ chức giám định tư pháp theo vụ việc</w:t>
      </w:r>
      <w:r w:rsidRPr="0097294B">
        <w:rPr>
          <w:rFonts w:asciiTheme="majorHAnsi" w:eastAsia="Times New Roman" w:hAnsiTheme="majorHAnsi" w:cstheme="majorHAnsi"/>
          <w:color w:val="000000"/>
          <w:szCs w:val="28"/>
          <w:lang w:val="nl-NL" w:eastAsia="vi-VN"/>
        </w:rPr>
        <w:t> là cơ quan, tổ chức đủ tiêu chuẩn quy định tại Điều 19 và Điều 20 của Luật này, được trưng cầu, yêu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 w:name="dieu_3"/>
      <w:r w:rsidRPr="0097294B">
        <w:rPr>
          <w:rFonts w:asciiTheme="majorHAnsi" w:eastAsia="Times New Roman" w:hAnsiTheme="majorHAnsi" w:cstheme="majorHAnsi"/>
          <w:b/>
          <w:bCs/>
          <w:color w:val="000000"/>
          <w:szCs w:val="28"/>
          <w:lang w:val="nl-NL" w:eastAsia="vi-VN"/>
        </w:rPr>
        <w:t>Điều 3. Nguyên tắc thực hiện giám định tư pháp</w:t>
      </w:r>
      <w:bookmarkEnd w:id="6"/>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w:t>
      </w:r>
      <w:hyperlink r:id="rId9" w:anchor="_ftn5" w:tooltip="" w:history="1">
        <w:r w:rsidRPr="0097294B">
          <w:rPr>
            <w:rFonts w:asciiTheme="majorHAnsi" w:eastAsia="Times New Roman" w:hAnsiTheme="majorHAnsi" w:cstheme="majorHAnsi"/>
            <w:color w:val="000000"/>
            <w:szCs w:val="28"/>
            <w:lang w:val="nl-NL" w:eastAsia="vi-VN"/>
          </w:rPr>
          <w:t>[5]</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Tuân thủ pháp luật, tuân theo quy chuẩn chuyên môn và quy trình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Trung thực, chính xác, khách quan, vô tư, kịp thời.</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Chỉ kết luận về chuyên môn những vấn đề trong phạm vi được yêu cầu.</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Chịu trách nhiệm trước pháp luật về kết luận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7" w:name="dieu_4"/>
      <w:r w:rsidRPr="0097294B">
        <w:rPr>
          <w:rFonts w:asciiTheme="majorHAnsi" w:eastAsia="Times New Roman" w:hAnsiTheme="majorHAnsi" w:cstheme="majorHAnsi"/>
          <w:b/>
          <w:bCs/>
          <w:color w:val="000000"/>
          <w:szCs w:val="28"/>
          <w:lang w:val="nl-NL" w:eastAsia="vi-VN"/>
        </w:rPr>
        <w:t>Điều 4. Trách nhiệm của cá nhân, tổ chức đối với hoạt động giám định tư pháp</w:t>
      </w:r>
      <w:bookmarkEnd w:id="7"/>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Cá nhân, tổ chức được trưng cầu, yêu cầu giám định tư pháp có trách nhiệm tiếp nhận và thực hiện giám định tư pháp theo quy định của Luật này và quy định khác của pháp luật có liên quan.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Cá nhân, tổ chức khác có trách nhiệm tạo điều kiện để người giám định tư pháp thực hiện giám định theo quy định của Luật này và quy định khác của pháp luật có liên quan.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8" w:name="dieu_5"/>
      <w:r w:rsidRPr="0097294B">
        <w:rPr>
          <w:rFonts w:asciiTheme="majorHAnsi" w:eastAsia="Times New Roman" w:hAnsiTheme="majorHAnsi" w:cstheme="majorHAnsi"/>
          <w:b/>
          <w:bCs/>
          <w:color w:val="000000"/>
          <w:szCs w:val="28"/>
          <w:lang w:val="nl-NL" w:eastAsia="vi-VN"/>
        </w:rPr>
        <w:t>Điều 5. Chính sách của Nhà nước đối với hoạt động giám định tư pháp</w:t>
      </w:r>
      <w:bookmarkEnd w:id="8"/>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1. Nhà nước đầu tư, phát triển hệ thống tổ chức giám định tư pháp công lập trong các lĩnh vực có nhu cầu giám định lớn, thường xuyên để đáp ứng yêu cầu của hoạt động tố tụng; có chính sách ưu đãi tạo điều kiện thuận lợi cho tổ chức giám định tư pháp ngoài công lập phát triển.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Nhà nước có chính sách ưu tiên đào tạo, bồi dưỡng chuyên môn, nghiệp vụ đối với người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9" w:name="dieu_6"/>
      <w:r w:rsidRPr="0097294B">
        <w:rPr>
          <w:rFonts w:asciiTheme="majorHAnsi" w:eastAsia="Times New Roman" w:hAnsiTheme="majorHAnsi" w:cstheme="majorHAnsi"/>
          <w:b/>
          <w:bCs/>
          <w:color w:val="000000"/>
          <w:szCs w:val="28"/>
          <w:lang w:val="nl-NL" w:eastAsia="vi-VN"/>
        </w:rPr>
        <w:t>Điều 6. Các hành vi bị nghiêm cấm</w:t>
      </w:r>
      <w:bookmarkEnd w:id="9"/>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Từ chối đưa ra kết luận giám định tư pháp mà không có lý do chính đáng.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Cố ý đưa ra kết luận giám định tư pháp sai sự thật.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w:t>
      </w:r>
      <w:hyperlink r:id="rId10" w:anchor="_ftn6" w:tooltip="" w:history="1">
        <w:r w:rsidRPr="0097294B">
          <w:rPr>
            <w:rFonts w:asciiTheme="majorHAnsi" w:eastAsia="Times New Roman" w:hAnsiTheme="majorHAnsi" w:cstheme="majorHAnsi"/>
            <w:color w:val="000000"/>
            <w:szCs w:val="28"/>
            <w:lang w:val="nl-NL" w:eastAsia="vi-VN"/>
          </w:rPr>
          <w:t>[6]</w:t>
        </w:r>
      </w:hyperlink>
      <w:r w:rsidRPr="0097294B">
        <w:rPr>
          <w:rFonts w:asciiTheme="majorHAnsi" w:eastAsia="Times New Roman" w:hAnsiTheme="majorHAnsi" w:cstheme="majorHAnsi"/>
          <w:color w:val="000000"/>
          <w:szCs w:val="28"/>
          <w:lang w:val="nl-NL" w:eastAsia="vi-VN"/>
        </w:rPr>
        <w:t> Cố ý kéo dài thời gian thực hiện giám định tư pháp hoặc lợi dụng việc trưng cầu, yêu cầu giám định tư pháp để gây khó khăn, cản trở hoạt động tố tụng.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Lợi dụng việc thực hiện giám định tư pháp để trục lợi.</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Tiết lộ bí mật thông tin mà mình biết được khi tiến hành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 Xúi giục, ép buộc người giám định tư pháp đưa ra kết luận giám định tư pháp sai sự thật.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7. Can thiệp, cản trở việc thực hiện giám định của người giám định tư pháp.</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 w:name="chuong_2"/>
      <w:r w:rsidRPr="0097294B">
        <w:rPr>
          <w:rFonts w:asciiTheme="majorHAnsi" w:eastAsia="Times New Roman" w:hAnsiTheme="majorHAnsi" w:cstheme="majorHAnsi"/>
          <w:b/>
          <w:bCs/>
          <w:color w:val="000000"/>
          <w:szCs w:val="28"/>
          <w:lang w:val="nl-NL" w:eastAsia="vi-VN"/>
        </w:rPr>
        <w:t>Chương II</w:t>
      </w:r>
      <w:bookmarkEnd w:id="10"/>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1" w:name="chuong_2_name"/>
      <w:r w:rsidRPr="0097294B">
        <w:rPr>
          <w:rFonts w:asciiTheme="majorHAnsi" w:eastAsia="Times New Roman" w:hAnsiTheme="majorHAnsi" w:cstheme="majorHAnsi"/>
          <w:b/>
          <w:bCs/>
          <w:color w:val="000000"/>
          <w:szCs w:val="28"/>
          <w:lang w:val="nl-NL" w:eastAsia="vi-VN"/>
        </w:rPr>
        <w:t>GIÁM ĐỊNH VIÊN TƯ PHÁP</w:t>
      </w:r>
      <w:bookmarkEnd w:id="11"/>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12" w:name="dieu_7"/>
      <w:r w:rsidRPr="0097294B">
        <w:rPr>
          <w:rFonts w:asciiTheme="majorHAnsi" w:eastAsia="Times New Roman" w:hAnsiTheme="majorHAnsi" w:cstheme="majorHAnsi"/>
          <w:b/>
          <w:bCs/>
          <w:color w:val="000000"/>
          <w:szCs w:val="28"/>
          <w:lang w:val="nl-NL" w:eastAsia="vi-VN"/>
        </w:rPr>
        <w:t>Điều 7. Tiêu chuẩn bổ nhiệm giám định viên tư pháp</w:t>
      </w:r>
      <w:bookmarkEnd w:id="12"/>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Công dân Việt Nam thường trú tại Việt Nam có đủ các tiêu chuẩn sau đây có thể được xem xét, bổ nhiệm giám định viên tư</w:t>
      </w:r>
      <w:r w:rsidRPr="0097294B">
        <w:rPr>
          <w:rFonts w:asciiTheme="majorHAnsi" w:eastAsia="Times New Roman" w:hAnsiTheme="majorHAnsi" w:cstheme="majorHAnsi"/>
          <w:color w:val="000000"/>
          <w:szCs w:val="28"/>
          <w:lang w:val="nl-NL" w:eastAsia="vi-VN"/>
        </w:rPr>
        <w:softHyphen/>
        <w:t xml:space="preserve">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Có sức khỏe, phẩm chất đạo đức tốt;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Có trình độ đại học trở lên và đã qua thực tế hoạt động chuyên môn ở lĩnh vực được đào tạo từ đủ 05 năm trở lên.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người được đề nghị bổ nhiệm giám định viên pháp y, pháp y tâm thần, kỹ thuật hình sự đã trực tiếp giúp việc trong hoạt động giám định ở tổ chức giám định pháp y, pháp y tâm thần, kỹ thuật hình sự thì thời gian hoạt động thực tế chuyên môn từ đủ 03 năm trở lên;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Đối với người được đề nghị bổ nhiệm giám định viên tư pháp trong lĩnh vực pháp y, pháp y tâm thần và kỹ thuật hình sự phải có chứng chỉ đã qua đào tạo hoặc bồi dưỡng nghiệp vụ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Người thuộc một trong các trường hợp sau đây không được bổ nhiệm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Mất năng lực hành vi dân sự hoặc bị hạn chế năng lực hành vi dân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b) Đang bị truy cứu trách nhiệm hình sự; đã bị kết án mà chưa được xóa án tích về tội phạm do vô ý hoặc tội phạm ít nghiêm trọng do cố ý; đã bị kết án về tội phạm nghiêm trọng, tội phạm rất nghiêm trọng, tội phạm đặc biệt nghiêm trọng do cố 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Đang bị áp dụng biện pháp xử lý hành chính giáo dục tại xã, phường, thị trấn, đưa vào cơ sở cai nghiện bắt buộc hoặc đưa vào cơ sở giáo dục bắt buộc.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Bộ trưởng, Thủ trưởng cơ quan ngang bộ quy định chi tiết khoản 1 Điều này đối với giám định viên tư pháp ở lĩnh vực thuộc thẩm quyền quản lý sau khi thống nhất ý kiến với Bộ trưởng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13" w:name="dieu_8"/>
      <w:r w:rsidRPr="0097294B">
        <w:rPr>
          <w:rFonts w:asciiTheme="majorHAnsi" w:eastAsia="Times New Roman" w:hAnsiTheme="majorHAnsi" w:cstheme="majorHAnsi"/>
          <w:b/>
          <w:bCs/>
          <w:color w:val="000000"/>
          <w:szCs w:val="28"/>
          <w:lang w:val="nl-NL" w:eastAsia="vi-VN"/>
        </w:rPr>
        <w:t>Điều 8. Hồ sơ đề nghị bổ nhiệm giám định viên tư pháp</w:t>
      </w:r>
      <w:bookmarkEnd w:id="13"/>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w:t>
      </w:r>
      <w:hyperlink r:id="rId11" w:anchor="_ftn7" w:tooltip="" w:history="1">
        <w:r w:rsidRPr="0097294B">
          <w:rPr>
            <w:rFonts w:asciiTheme="majorHAnsi" w:eastAsia="Times New Roman" w:hAnsiTheme="majorHAnsi" w:cstheme="majorHAnsi"/>
            <w:color w:val="000000"/>
            <w:szCs w:val="28"/>
            <w:lang w:val="nl-NL" w:eastAsia="vi-VN"/>
          </w:rPr>
          <w:t>[7]</w:t>
        </w:r>
      </w:hyperlink>
      <w:r w:rsidRPr="0097294B">
        <w:rPr>
          <w:rFonts w:asciiTheme="majorHAnsi" w:eastAsia="Times New Roman" w:hAnsiTheme="majorHAnsi" w:cstheme="majorHAnsi"/>
          <w:color w:val="000000"/>
          <w:szCs w:val="28"/>
          <w:lang w:val="nl-NL" w:eastAsia="vi-VN"/>
        </w:rPr>
        <w:t> Văn bản đề nghị bổ nhiệm giám định viên tư pháp của cơ quan, tổ chức có thẩm quyền đề nghị quy định tại khoản 2 Điều 9 của Luật này hoặc đơn đề nghị bổ nhiệm giám định viên tư pháp của cá nhân đã là giám định viên tư pháp nhưng bị miễn nhiệm do nghỉ hưu hoặc thôi việc để thành lập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Bản sao bằng tốt nghiệp đại học trở lên phù hợp với lĩnh vực chuyên môn được đề nghị bổ nhiệm.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w:t>
      </w:r>
      <w:hyperlink r:id="rId12" w:anchor="_ftn8" w:tooltip="" w:history="1">
        <w:r w:rsidRPr="0097294B">
          <w:rPr>
            <w:rFonts w:asciiTheme="majorHAnsi" w:eastAsia="Times New Roman" w:hAnsiTheme="majorHAnsi" w:cstheme="majorHAnsi"/>
            <w:color w:val="000000"/>
            <w:szCs w:val="28"/>
            <w:lang w:val="nl-NL" w:eastAsia="vi-VN"/>
          </w:rPr>
          <w:t>[8]</w:t>
        </w:r>
      </w:hyperlink>
      <w:r w:rsidRPr="0097294B">
        <w:rPr>
          <w:rFonts w:asciiTheme="majorHAnsi" w:eastAsia="Times New Roman" w:hAnsiTheme="majorHAnsi" w:cstheme="majorHAnsi"/>
          <w:color w:val="000000"/>
          <w:szCs w:val="28"/>
          <w:lang w:val="nl-NL" w:eastAsia="vi-VN"/>
        </w:rPr>
        <w:t> Sơ yếu lý lịch và Phiếu lý lịch tư pháp. Trường hợp người được đề nghị bổ nhiệm giám định viên tư pháp đang là công chức, viên chức, sĩ quan quân đội, sĩ quan công an nhân dân, quân nhân chuyên nghiệp, công nhân quốc phòng thì không cần có Phiếu lý lịch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Giấy xác nhận về thời gian thực tế hoạt động chuyên môn</w:t>
      </w:r>
      <w:r w:rsidRPr="0097294B">
        <w:rPr>
          <w:rFonts w:asciiTheme="majorHAnsi" w:eastAsia="Times New Roman" w:hAnsiTheme="majorHAnsi" w:cstheme="majorHAnsi"/>
          <w:b/>
          <w:bCs/>
          <w:color w:val="000000"/>
          <w:szCs w:val="28"/>
          <w:lang w:val="nl-NL" w:eastAsia="vi-VN"/>
        </w:rPr>
        <w:t> </w:t>
      </w:r>
      <w:r w:rsidRPr="0097294B">
        <w:rPr>
          <w:rFonts w:asciiTheme="majorHAnsi" w:eastAsia="Times New Roman" w:hAnsiTheme="majorHAnsi" w:cstheme="majorHAnsi"/>
          <w:color w:val="000000"/>
          <w:szCs w:val="28"/>
          <w:lang w:val="nl-NL" w:eastAsia="vi-VN"/>
        </w:rPr>
        <w:t>của cơ quan, tổ chức nơi người được đề nghị bổ nhiệm làm việc.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Chứng chỉ đào tạo hoặc bồi dưỡng nghiệp vụ giám định đối với người được đề nghị bổ nhiệm giám định viên tư pháp trong lĩnh vực pháp y, pháp y tâm thần và kỹ thuật hình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 Các giấy tờ khác chứng minh người được đề nghị bổ nhiệm đủ tiêu chuẩn theo quy định của Bộ trưởng, Thủ trưởng cơ quan ngang bộ có thẩm quyền quản lý lĩnh vực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14" w:name="dieu_9"/>
      <w:r w:rsidRPr="0097294B">
        <w:rPr>
          <w:rFonts w:asciiTheme="majorHAnsi" w:eastAsia="Times New Roman" w:hAnsiTheme="majorHAnsi" w:cstheme="majorHAnsi"/>
          <w:b/>
          <w:bCs/>
          <w:color w:val="000000"/>
          <w:szCs w:val="28"/>
          <w:lang w:val="nl-NL" w:eastAsia="vi-VN"/>
        </w:rPr>
        <w:t>Điều 9. Thẩm quyền, trình tự, thủ tục bổ nhiệm giám định viên tư pháp và cấp thẻ giám định viên tư pháp</w:t>
      </w:r>
      <w:bookmarkEnd w:id="14"/>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"_ftn9"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[9]</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Bộ trưởng Bộ Y tế bổ nhiệm giám định viên pháp y, giám định viên pháp y tâm thần hoạt động tại các cơ quan ở trung 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Bộ Công an bổ nhiệm giám định viên kỹ thuật hình sự hoạt động tại các cơ quan ở trung 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Thủ trưởng cơ quan ngang bộ bổ nhiệm giám định viên tư pháp hoạt động trong các lĩnh vực khác tại các cơ quan ở trung ương thuộc phạm vi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Chủ tịch Ủy ban nhân dân tỉnh, thành phố trực thuộc Trung ương (sau đây gọi chung là cấp tỉnh) bổ nhiệm giám định viên tư pháp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13" w:anchor="_ftn10" w:tooltip="" w:history="1">
        <w:r w:rsidRPr="0097294B">
          <w:rPr>
            <w:rFonts w:asciiTheme="majorHAnsi" w:eastAsia="Times New Roman" w:hAnsiTheme="majorHAnsi" w:cstheme="majorHAnsi"/>
            <w:color w:val="000000"/>
            <w:szCs w:val="28"/>
            <w:lang w:val="nl-NL" w:eastAsia="vi-VN"/>
          </w:rPr>
          <w:t>[10]</w:t>
        </w:r>
      </w:hyperlink>
      <w:r w:rsidRPr="0097294B">
        <w:rPr>
          <w:rFonts w:asciiTheme="majorHAnsi" w:eastAsia="Times New Roman" w:hAnsiTheme="majorHAnsi" w:cstheme="majorHAnsi"/>
          <w:b/>
          <w:bCs/>
          <w:color w:val="000000"/>
          <w:szCs w:val="28"/>
          <w:lang w:val="nl-NL" w:eastAsia="vi-VN"/>
        </w:rPr>
        <w:t> </w:t>
      </w:r>
      <w:r w:rsidRPr="0097294B">
        <w:rPr>
          <w:rFonts w:asciiTheme="majorHAnsi" w:eastAsia="Times New Roman" w:hAnsiTheme="majorHAnsi" w:cstheme="majorHAnsi"/>
          <w:color w:val="000000"/>
          <w:szCs w:val="28"/>
          <w:lang w:val="nl-NL" w:eastAsia="vi-VN"/>
        </w:rPr>
        <w:t>Bộ Quốc phòng, Bộ Công an có trách nhiệm lựa chọn người có đủ tiêu chuẩn quy định tại khoản 1 Điều 7 của Luật này, đề nghị Bộ trưởng Bộ Y tế bổ nhiệm giám định viên pháp y thuộc bộ mình.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Quốc phòng, Viện kiểm sát nhân dân tối cao có trách nhiệm lựa chọn người có đủ tiêu chuẩn quy định tại khoản 1 Điều 7 của Luật này, đề nghị Bộ trưởng Bộ Công an bổ nhiệm giám định viên kỹ thuật hình sự thuộc bộ, ngành mình.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Thủ trưởng đơn vị thuộc bộ, cơ quan ngang bộ được giao quản lý hoạt động giám định tư pháp có trách nhiệm lựa chọn người có đủ tiêu chuẩn quy định tại khoản 1 Điều 7</w:t>
      </w:r>
      <w:r w:rsidRPr="0097294B">
        <w:rPr>
          <w:rFonts w:asciiTheme="majorHAnsi" w:eastAsia="Times New Roman" w:hAnsiTheme="majorHAnsi" w:cstheme="majorHAnsi"/>
          <w:b/>
          <w:bCs/>
          <w:color w:val="000000"/>
          <w:szCs w:val="28"/>
          <w:lang w:val="nl-NL" w:eastAsia="vi-VN"/>
        </w:rPr>
        <w:t> </w:t>
      </w:r>
      <w:r w:rsidRPr="0097294B">
        <w:rPr>
          <w:rFonts w:asciiTheme="majorHAnsi" w:eastAsia="Times New Roman" w:hAnsiTheme="majorHAnsi" w:cstheme="majorHAnsi"/>
          <w:color w:val="000000"/>
          <w:szCs w:val="28"/>
          <w:lang w:val="nl-NL" w:eastAsia="vi-VN"/>
        </w:rPr>
        <w:t>của Luật này, đề nghị Bộ trưởng, Thủ trưởng cơ quan ngang bộ bổ nhiệm giám định viên tư pháp ở lĩnh vực giám định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Người đứng đầu cơ quan chuyên môn thuộc Ủy ban nhân dân cấp tỉnh quản lý lĩnh vực giám định tư pháp có trách nhiệm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bản và nêu rõ lý do.</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Bộ, cơ quan ngang bộ, Ủy ban nhân dân cấp tỉnh có trách nhiệm lập, đăng tải danh sách giám định viên tư pháp trên cổng thông tin điện tử của bộ, cơ quan ngang bộ, Ủy ban nhân dân cấp</w:t>
      </w:r>
      <w:r w:rsidRPr="0097294B">
        <w:rPr>
          <w:rFonts w:asciiTheme="majorHAnsi" w:eastAsia="Times New Roman" w:hAnsiTheme="majorHAnsi" w:cstheme="majorHAnsi"/>
          <w:b/>
          <w:bCs/>
          <w:color w:val="000000"/>
          <w:szCs w:val="28"/>
          <w:lang w:val="nl-NL" w:eastAsia="vi-VN"/>
        </w:rPr>
        <w:t> </w:t>
      </w:r>
      <w:r w:rsidRPr="0097294B">
        <w:rPr>
          <w:rFonts w:asciiTheme="majorHAnsi" w:eastAsia="Times New Roman" w:hAnsiTheme="majorHAnsi" w:cstheme="majorHAnsi"/>
          <w:color w:val="000000"/>
          <w:szCs w:val="28"/>
          <w:lang w:val="nl-NL" w:eastAsia="vi-VN"/>
        </w:rPr>
        <w:t>tỉnh, đồng thời gửi Bộ Tư pháp để lập danh sách chung về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w:t>
      </w:r>
      <w:hyperlink r:id="rId14" w:anchor="_ftn11" w:tooltip="" w:history="1">
        <w:r w:rsidRPr="0097294B">
          <w:rPr>
            <w:rFonts w:asciiTheme="majorHAnsi" w:eastAsia="Times New Roman" w:hAnsiTheme="majorHAnsi" w:cstheme="majorHAnsi"/>
            <w:color w:val="000000"/>
            <w:szCs w:val="28"/>
            <w:lang w:val="nl-NL" w:eastAsia="vi-VN"/>
          </w:rPr>
          <w:t>[11]</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Người được bổ nhiệm giám định viên tư pháp được cấp thẻ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Người có thẩm quyền bổ nhiệm giám định viên tư pháp quy định tại khoản 1 Điều này có thẩm quyền cấp mới, cấp lại thẻ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Mẫu thẻ, trình tự, thủ tục cấp mới, cấp lại thẻ giám định viên tư pháp được thực hiện theo quy định của Bộ trưởng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15" w:name="dieu_10"/>
      <w:r w:rsidRPr="0097294B">
        <w:rPr>
          <w:rFonts w:asciiTheme="majorHAnsi" w:eastAsia="Times New Roman" w:hAnsiTheme="majorHAnsi" w:cstheme="majorHAnsi"/>
          <w:b/>
          <w:bCs/>
          <w:color w:val="000000"/>
          <w:szCs w:val="28"/>
          <w:lang w:val="nl-NL" w:eastAsia="vi-VN"/>
        </w:rPr>
        <w:t>Điều 10. Thẩm quyền, trình tự, thủ tục miễn nhiệm giám định viên tư pháp và thu hồi thẻ giám định viên tư pháp</w:t>
      </w:r>
      <w:bookmarkEnd w:id="15"/>
      <w:r w:rsidRPr="0097294B">
        <w:rPr>
          <w:rFonts w:asciiTheme="majorHAnsi" w:eastAsia="Times New Roman" w:hAnsiTheme="majorHAnsi" w:cstheme="majorHAnsi"/>
          <w:color w:val="000000"/>
          <w:szCs w:val="28"/>
          <w:lang w:val="nl-NL" w:eastAsia="vi-VN"/>
        </w:rPr>
        <w:fldChar w:fldCharType="begin"/>
      </w:r>
      <w:r w:rsidRPr="0097294B">
        <w:rPr>
          <w:rFonts w:asciiTheme="majorHAnsi" w:eastAsia="Times New Roman" w:hAnsiTheme="majorHAnsi" w:cstheme="majorHAnsi"/>
          <w:color w:val="000000"/>
          <w:szCs w:val="28"/>
          <w:lang w:val="nl-NL" w:eastAsia="vi-VN"/>
        </w:rPr>
        <w:instrText xml:space="preserve"> HYPERLINK "https://thuvienphapluat.vn/van-ban/Thu-tuc-To-tung/Van-ban-hop-nhat-01-VBHN-VPQH-2020-Luat-Giam-dinh-tu-phap-457470.aspx" \l "_ftn12" \o "" </w:instrText>
      </w:r>
      <w:r w:rsidRPr="0097294B">
        <w:rPr>
          <w:rFonts w:asciiTheme="majorHAnsi" w:eastAsia="Times New Roman" w:hAnsiTheme="majorHAnsi" w:cstheme="majorHAnsi"/>
          <w:color w:val="000000"/>
          <w:szCs w:val="28"/>
          <w:lang w:val="nl-NL" w:eastAsia="vi-VN"/>
        </w:rPr>
        <w:fldChar w:fldCharType="separate"/>
      </w:r>
      <w:r w:rsidRPr="0097294B">
        <w:rPr>
          <w:rFonts w:asciiTheme="majorHAnsi" w:eastAsia="Times New Roman" w:hAnsiTheme="majorHAnsi" w:cstheme="majorHAnsi"/>
          <w:color w:val="000000"/>
          <w:szCs w:val="28"/>
          <w:lang w:val="nl-NL" w:eastAsia="vi-VN"/>
        </w:rPr>
        <w:t>[12]</w:t>
      </w:r>
      <w:r w:rsidRPr="0097294B">
        <w:rPr>
          <w:rFonts w:asciiTheme="majorHAnsi" w:eastAsia="Times New Roman" w:hAnsiTheme="majorHAnsi" w:cstheme="majorHAnsi"/>
          <w:color w:val="000000"/>
          <w:szCs w:val="28"/>
          <w:lang w:val="nl-NL"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Các trường hợp miễn nhiệm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Không còn đủ tiêu chuẩn quy định tại khoản 1 Điều 7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Thuộc một trong các trường hợp quy định tại khoản 2 Điều 7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 Bị xử lý kỷ luật từ hình thức cảnh cáo trở lên hoặc bị xử phạt vi phạm hành chính do cố ý vi phạm quy định của pháp luật về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Thực hiện một trong các hành vi quy định tại Điều 6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Có quyết định nghỉ hưu hoặc quyết định thôi việc, trừ trường hợp có văn bản thể hiện nguyện vọng tiếp tục tham gia hoạt động giám định tư pháp và cơ quan, tổ chức quản lý trực tiếp có nhu cầu sử dụng phù hợp với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Chuyển đổi vị trí công tác hoặc chuyển công tác sang cơ quan, tổ chức khác mà không còn điều kiện phù hợp để tiếp tục thực hiện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Theo đề nghị của giám định viên tư pháp. Trường hợp giám định viên tư pháp là công chức, viên chức, sĩ quan quân đội, sĩ quan công an nhân dân, quân nhân chuyên nghiệp, công nhân quốc phòng thì phải được sự chấp thuận của cơ quan, tổ chức quản lý trực tiếp;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h) Giám định viên tư pháp được bổ nhiệm để thành lập Văn phòng giám định tư pháp nhưng sau thời hạn 01 năm, kể từ ngày được bổ nhiệm không thành lập Văn phòng hoặc sau thời hạn 01 năm, kể từ ngày có quyết định cho phép thành lập Văn phòng mà không đăng ký hoạt động.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Hồ sơ đề nghị miễn nhiệm giám định viên tư pháp bao 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Văn bản đề nghị miễn nhiệm giám định viên tư pháp của cơ quan, tổ chức quản lý giám định viên tư pháp hoặc đơn xin miễn nhiệm của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Văn bản, giấy tờ chứng minh giám định viên tư pháp thuộc một trong các trường hợp quy định tại khoản 1 Điều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Bộ trưởng Bộ Công an, Bộ trưởng Bộ Quốc phòng xem xét, đề nghị Bộ trưởng Bộ Y tế miễn nhiệm giám định viên pháp y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Bộ Quốc phòng, Viện trưởng Viện kiểm sát nhân dân tối cao xem xét, đề nghị Bộ trưởng Bộ Công an miễn nhiệm giám định viên kỹ thuật hình sự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Thủ trưởng cơ quan ngang bộ miễn nhiệm giám định viên tư pháp hoạt động tại các cơ quan ở trung ương ở lĩnh vực giám định thuộc thẩm quyền quản lý theo đề nghị của Thủ trưởng đơn vị thuộc bộ, cơ quan ngang bộ được giao quản lý hoạt động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Chủ tịch Ủy ban nhân dân cấp tỉnh miễn nhiệm giám định viên tư pháp ở địa phương theo đề nghị của người đứng đầu cơ quan chuyên môn thuộc Ủy ban nhân dân cấp tỉnh quản lý lĩnh vực giám định tư pháp sau khi thống nhất ý kiến với Giám đốc Sở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 xml:space="preserve">4. Trong thời hạn 10 ngày, kể từ ngày nhận được hồ sơ hợp lệ, Bộ trưởng, Thủ trưởng cơ quan ngang bộ, Chủ tịch Ủy ban nhân dân cấp tỉnh xem xét, quyết định miễn nhiệm giám định viên tư pháp, thu hồi thẻ giám định viên tư pháp và điều chỉnh danh sách giám định viên tư pháp trên cổng thông tin điện tử </w:t>
      </w:r>
      <w:r w:rsidRPr="0097294B">
        <w:rPr>
          <w:rFonts w:asciiTheme="majorHAnsi" w:eastAsia="Times New Roman" w:hAnsiTheme="majorHAnsi" w:cstheme="majorHAnsi"/>
          <w:color w:val="000000"/>
          <w:szCs w:val="28"/>
          <w:lang w:val="nl-NL" w:eastAsia="vi-VN"/>
        </w:rPr>
        <w:lastRenderedPageBreak/>
        <w:t>của bộ, cơ quan ngang bộ, Ủy ban nhân dân cấp tỉnh, đồng thời gửi Bộ Tư pháp để điều chỉnh danh sách chung về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16" w:name="dieu_11"/>
      <w:r w:rsidRPr="0097294B">
        <w:rPr>
          <w:rFonts w:asciiTheme="majorHAnsi" w:eastAsia="Times New Roman" w:hAnsiTheme="majorHAnsi" w:cstheme="majorHAnsi"/>
          <w:b/>
          <w:bCs/>
          <w:color w:val="000000"/>
          <w:szCs w:val="28"/>
          <w:lang w:val="nl-NL" w:eastAsia="vi-VN"/>
        </w:rPr>
        <w:t>Điều 11. Quyền và nghĩa vụ của giám định viên tư pháp</w:t>
      </w:r>
      <w:bookmarkEnd w:id="16"/>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Thực hiện giám định theo trưng cầu, yêu cầu của người trưng cầu, người yêu cầu giám định hoặc theo sự phân công của cơ quan, tổ chức được trưng cầu, yêu cầu.</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15" w:anchor="_ftn13" w:tooltip="" w:history="1">
        <w:r w:rsidRPr="0097294B">
          <w:rPr>
            <w:rFonts w:asciiTheme="majorHAnsi" w:eastAsia="Times New Roman" w:hAnsiTheme="majorHAnsi" w:cstheme="majorHAnsi"/>
            <w:color w:val="000000"/>
            <w:szCs w:val="28"/>
            <w:lang w:val="nl-NL" w:eastAsia="vi-VN"/>
          </w:rPr>
          <w:t>[13]</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Từ chối giám định trong trường hợp nội dung trưng cầu, yêu cầu giám định không phù hợp với phạm vi chuyên môn hoặc không có đủ năng lực, điều kiện cần thiết cho việc thực hiện giám định; đối tượng giám định, tài liệu liên quan được cung cấp không đầy đủ hoặc không có giá trị để kết luận giám định tư pháp sau khi đã đề nghị người trưng cầu, người yêu cầu giám định bổ sung, làm rõ nhưng không được đáp ứng; thời gian không đủ để thực hiện giám định; tính độc lập, khách quan của việc thực hiện giám định không được bảo đảm. Trường hợp từ chối giám định thì trong thời hạn 05 ngày làm việc, kể từ ngày nhận được quyết định trưng cầu hoặc yêu cầu giám định, phải thông báo cho người trưng cầu, người yêu cầu giám định bằng văn bản và nêu rõ lý do.</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Tham gia các lớp bồi dưỡng nghiệp vụ giám định, kiến thức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Thành lập Văn phòng giám định tư pháp khi có đủ điều kiện quy định tại Điều 15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Thành lập, tham gia hội giám định viên tư pháp theo quy định của pháp luật về hội.</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 Hưởng chế độ, chính sách theo quy định của Luật này và quy định khác của pháp luật có liên quan.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7. Các quyền và nghĩa vụ quy định tại Điều 23 và khoản 1 Điều 34 của Luật này.</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7" w:name="chuong_3"/>
      <w:r w:rsidRPr="0097294B">
        <w:rPr>
          <w:rFonts w:asciiTheme="majorHAnsi" w:eastAsia="Times New Roman" w:hAnsiTheme="majorHAnsi" w:cstheme="majorHAnsi"/>
          <w:b/>
          <w:bCs/>
          <w:color w:val="000000"/>
          <w:szCs w:val="28"/>
          <w:lang w:val="nl-NL" w:eastAsia="vi-VN"/>
        </w:rPr>
        <w:t>Chương III</w:t>
      </w:r>
      <w:bookmarkEnd w:id="17"/>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8" w:name="chuong_3_name"/>
      <w:r w:rsidRPr="0097294B">
        <w:rPr>
          <w:rFonts w:asciiTheme="majorHAnsi" w:eastAsia="Times New Roman" w:hAnsiTheme="majorHAnsi" w:cstheme="majorHAnsi"/>
          <w:b/>
          <w:bCs/>
          <w:color w:val="000000"/>
          <w:szCs w:val="28"/>
          <w:lang w:val="nl-NL" w:eastAsia="vi-VN"/>
        </w:rPr>
        <w:t>TỔ CHỨC GIÁM ĐỊNH TƯ PHÁP</w:t>
      </w:r>
      <w:bookmarkEnd w:id="18"/>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9" w:name="muc_1"/>
      <w:r w:rsidRPr="0097294B">
        <w:rPr>
          <w:rFonts w:asciiTheme="majorHAnsi" w:eastAsia="Times New Roman" w:hAnsiTheme="majorHAnsi" w:cstheme="majorHAnsi"/>
          <w:b/>
          <w:bCs/>
          <w:color w:val="000000"/>
          <w:szCs w:val="28"/>
          <w:lang w:val="nl-NL" w:eastAsia="vi-VN"/>
        </w:rPr>
        <w:t>Mục 1. TỔ CHỨC GIÁM ĐỊNH TƯ PHÁP CÔNG LẬP</w:t>
      </w:r>
      <w:bookmarkEnd w:id="19"/>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0" w:name="dieu_12"/>
      <w:r w:rsidRPr="0097294B">
        <w:rPr>
          <w:rFonts w:asciiTheme="majorHAnsi" w:eastAsia="Times New Roman" w:hAnsiTheme="majorHAnsi" w:cstheme="majorHAnsi"/>
          <w:b/>
          <w:bCs/>
          <w:color w:val="000000"/>
          <w:szCs w:val="28"/>
          <w:lang w:val="nl-NL" w:eastAsia="vi-VN"/>
        </w:rPr>
        <w:t>Điều 12. Tổ chức giám định tư pháp công lập</w:t>
      </w:r>
      <w:bookmarkEnd w:id="20"/>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Tổ chức giám định tư pháp công lập được cơ quan nhà nước có thẩm quyền thành lập trong lĩnh vực pháp y, pháp y tâm thần và kỹ thuật hình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Tổ chức giám định tư pháp công lập về pháp y bao 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Viện pháp y quốc gia thuộc Bộ Y tế;</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Trung tâm pháp y cấp tỉnh;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Viện pháp y quân đội thuộc Bộ Quốc phòng;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d) Trung tâm giám định pháp y thuộc Viện khoa học hình sự, Bộ Công an.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Tổ chức giám định tư pháp công lập về pháp y tâm thần bao 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Viện pháp y tâm thần trung ương thuộc Bộ Y tế;</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Trung tâm pháp y tâm thần khu vực thuộc Bộ Y tế.</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nhất ý kiến với Bộ trưởng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w:t>
      </w:r>
      <w:hyperlink r:id="rId16" w:anchor="_ftn14" w:tooltip="" w:history="1">
        <w:r w:rsidRPr="0097294B">
          <w:rPr>
            <w:rFonts w:asciiTheme="majorHAnsi" w:eastAsia="Times New Roman" w:hAnsiTheme="majorHAnsi" w:cstheme="majorHAnsi"/>
            <w:color w:val="000000"/>
            <w:szCs w:val="28"/>
            <w:lang w:val="nl-NL" w:eastAsia="vi-VN"/>
          </w:rPr>
          <w:t>[14]</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Tổ chức giám định tư pháp công lập về kỹ thuật hình sự bao 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Viện khoa học hình sự thuộc Bộ Công an;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Phòng kỹ thuật hình sự thuộc Công an cấp tỉnh;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Phòng giám định kỹ thuật hình sự thuộc Bộ Quốc phòng;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d) Phòng giám định kỹ thuật hình sự thuộc Viện kiểm sát nhân dân tối cao.</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5.</w:t>
      </w:r>
      <w:hyperlink r:id="rId17" w:anchor="_ftn15" w:tooltip="" w:history="1">
        <w:r w:rsidRPr="0097294B">
          <w:rPr>
            <w:rFonts w:asciiTheme="majorHAnsi" w:eastAsia="Times New Roman" w:hAnsiTheme="majorHAnsi" w:cstheme="majorHAnsi"/>
            <w:color w:val="000000"/>
            <w:szCs w:val="28"/>
            <w:lang w:eastAsia="vi-VN"/>
          </w:rPr>
          <w:t>[15]</w:t>
        </w:r>
      </w:hyperlink>
      <w:r w:rsidRPr="0097294B">
        <w:rPr>
          <w:rFonts w:asciiTheme="majorHAnsi" w:eastAsia="Times New Roman" w:hAnsiTheme="majorHAnsi" w:cstheme="majorHAnsi"/>
          <w:color w:val="000000"/>
          <w:szCs w:val="28"/>
          <w:lang w:eastAsia="vi-VN"/>
        </w:rPr>
        <w:t> Phòng giám định kỹ thuật hình sự thuộc Viện kiểm sát nhân dân tối cao thực hiện giám định về âm thanh, hình ảnh từ các dữ liệu điện tử. Căn cứ vào nhu cầu và điều kiện thực tế của địa phương, Phòng kỹ thuật hình sự thuộc Công an cấp tỉnh có giám định viên pháp y thực hiện giám định pháp y tử thi.</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6. Tổ chức giám định tư pháp công lập có con dấu và tài khoản riêng theo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7.</w:t>
      </w:r>
      <w:hyperlink r:id="rId18" w:anchor="_ftn16" w:tooltip="" w:history="1">
        <w:r w:rsidRPr="0097294B">
          <w:rPr>
            <w:rFonts w:asciiTheme="majorHAnsi" w:eastAsia="Times New Roman" w:hAnsiTheme="majorHAnsi" w:cstheme="majorHAnsi"/>
            <w:color w:val="000000"/>
            <w:szCs w:val="28"/>
            <w:lang w:eastAsia="vi-VN"/>
          </w:rPr>
          <w:t>[16]</w:t>
        </w:r>
      </w:hyperlink>
      <w:r w:rsidRPr="0097294B">
        <w:rPr>
          <w:rFonts w:asciiTheme="majorHAnsi" w:eastAsia="Times New Roman" w:hAnsiTheme="majorHAnsi" w:cstheme="majorHAnsi"/>
          <w:color w:val="000000"/>
          <w:szCs w:val="28"/>
          <w:lang w:eastAsia="vi-VN"/>
        </w:rPr>
        <w:t> Chính phủ quy định chi tiết chức năng, nhiệm vụ, cơ cấu tổ chức, chế độ làm việc của tổ chức giám định tư pháp công lập quy định tại khoản 2, khoản 3, các điểm a, b và c khoản 4 Điều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Viện trưởng Viện kiểm sát nhân dân tối cao quy định chức năng, nhiệm vụ, cơ cấu tổ chức của Phòng giám định kỹ thuật hình sự thuộc Viện kiểm sát nhân dân tối cao, trình Ủy ban Thường vụ Quốc hội phê chuẩn.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1" w:name="dieu_13"/>
      <w:r w:rsidRPr="0097294B">
        <w:rPr>
          <w:rFonts w:asciiTheme="majorHAnsi" w:eastAsia="Times New Roman" w:hAnsiTheme="majorHAnsi" w:cstheme="majorHAnsi"/>
          <w:b/>
          <w:bCs/>
          <w:color w:val="000000"/>
          <w:szCs w:val="28"/>
          <w:lang w:eastAsia="vi-VN"/>
        </w:rPr>
        <w:t>Điều 13. Bảo đảm cơ sở vật chất cho tổ chức giám định tư pháp công lập</w:t>
      </w:r>
      <w:bookmarkEnd w:id="21"/>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Tổ chức giám định tư pháp công lập được Nhà nước bảo đảm cơ sở vật chất, kinh phí, trang thiết bị, phương tiện và điều kiện cần thiết khác cho việc thực hiện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Kinh phí hoạt động của tổ chức giám định tư pháp công lập được bảo đảm từ ngân sách nhà nước và các nguồn thu khác theo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3. Bộ Y tế quy định về điều kiện cơ sở vật chất, trang thiết bị, phương tiện giám định cho tổ chức giám định tư pháp công lập trong lĩnh vực pháp y, pháp y tâm thần.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lastRenderedPageBreak/>
        <w:t>Bộ Công an quy định về điều kiện cơ sở vật chất, trang thiết bị, phương tiện giám định cho tổ chức giám định tư pháp công lập trong lĩnh vực kỹ thuật hình sự.</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2" w:name="muc_2"/>
      <w:r w:rsidRPr="0097294B">
        <w:rPr>
          <w:rFonts w:asciiTheme="majorHAnsi" w:eastAsia="Times New Roman" w:hAnsiTheme="majorHAnsi" w:cstheme="majorHAnsi"/>
          <w:b/>
          <w:bCs/>
          <w:color w:val="000000"/>
          <w:szCs w:val="28"/>
          <w:lang w:eastAsia="vi-VN"/>
        </w:rPr>
        <w:t>Mục 2. TỔ CHỨC GIÁM ĐỊNH TƯ PHÁP NGOÀI CÔNG LẬP</w:t>
      </w:r>
      <w:bookmarkEnd w:id="22"/>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3" w:name="dieu_14"/>
      <w:r w:rsidRPr="0097294B">
        <w:rPr>
          <w:rFonts w:asciiTheme="majorHAnsi" w:eastAsia="Times New Roman" w:hAnsiTheme="majorHAnsi" w:cstheme="majorHAnsi"/>
          <w:b/>
          <w:bCs/>
          <w:color w:val="000000"/>
          <w:szCs w:val="28"/>
          <w:lang w:eastAsia="vi-VN"/>
        </w:rPr>
        <w:t>Điều 14. Văn phòng giám định tư pháp</w:t>
      </w:r>
      <w:bookmarkEnd w:id="23"/>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Văn phòng giám định tư pháp là tổ chức giám định tư pháp ngoài công lập, được thành lập trong lĩnh vực tài chính, ngân hàng, xây dựng, cổ vật, di vật, bản quyền tác giả.</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Văn phòng giám định tư pháp do 01 giám định viên tư pháp thành lập thì được tổ chức và hoạt động theo loại hình doanh nghiệp tư nhân. Văn phòng giám định tư pháp do 02 giám định viên tư pháp trở lên thành lập thì được tổ chức và hoạt động theo loại hình công ty hợp danh.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Người đại diện theo pháp luật của Văn phòng giám định tư pháp là Trưởng văn phòng. Trưởng văn phòng giám định tư pháp phải là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4" w:name="dieu_15"/>
      <w:r w:rsidRPr="0097294B">
        <w:rPr>
          <w:rFonts w:asciiTheme="majorHAnsi" w:eastAsia="Times New Roman" w:hAnsiTheme="majorHAnsi" w:cstheme="majorHAnsi"/>
          <w:b/>
          <w:bCs/>
          <w:color w:val="000000"/>
          <w:szCs w:val="28"/>
          <w:lang w:eastAsia="vi-VN"/>
        </w:rPr>
        <w:t>Điều 15. Điều kiện thành lập Văn phòng giám định tư pháp</w:t>
      </w:r>
      <w:bookmarkEnd w:id="24"/>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Giám định viên tư pháp được thành lập Văn phòng giám định tư pháp khi có đủ các điều kiện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w:t>
      </w:r>
      <w:hyperlink r:id="rId19" w:anchor="_ftn17" w:tooltip="" w:history="1">
        <w:r w:rsidRPr="0097294B">
          <w:rPr>
            <w:rFonts w:asciiTheme="majorHAnsi" w:eastAsia="Times New Roman" w:hAnsiTheme="majorHAnsi" w:cstheme="majorHAnsi"/>
            <w:color w:val="000000"/>
            <w:szCs w:val="28"/>
            <w:lang w:eastAsia="vi-VN"/>
          </w:rPr>
          <w:t>[17]</w:t>
        </w:r>
      </w:hyperlink>
      <w:r w:rsidRPr="0097294B">
        <w:rPr>
          <w:rFonts w:asciiTheme="majorHAnsi" w:eastAsia="Times New Roman" w:hAnsiTheme="majorHAnsi" w:cstheme="majorHAnsi"/>
          <w:color w:val="000000"/>
          <w:szCs w:val="28"/>
          <w:lang w:eastAsia="vi-VN"/>
        </w:rPr>
        <w:t> Có từ đủ 03 năm trở lên là giám định viên tư pháp và có hoạt động giám định trong lĩnh vực đề nghị thành lập Văn phòng;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Có Đề án thành lập theo quy định tại điểm d khoản 2 Điều 16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Cán bộ, công chức, viên chức, sĩ quan quân đội, sĩ quan công an nhân dân, quân nhân chuyên nghiệp, công nhân quốc phòng không được thành lập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5" w:name="dieu_16"/>
      <w:r w:rsidRPr="0097294B">
        <w:rPr>
          <w:rFonts w:asciiTheme="majorHAnsi" w:eastAsia="Times New Roman" w:hAnsiTheme="majorHAnsi" w:cstheme="majorHAnsi"/>
          <w:b/>
          <w:bCs/>
          <w:color w:val="000000"/>
          <w:szCs w:val="28"/>
          <w:lang w:eastAsia="vi-VN"/>
        </w:rPr>
        <w:t>Điều 16. Cấp phép thành lập Văn phòng giám định tư pháp</w:t>
      </w:r>
      <w:bookmarkEnd w:id="25"/>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Chủ tịch Ủy ban nhân dân cấp tỉnh nơi đặt trụ sở hoạt động xem xét, quyết định cho phép thành lập Văn phòng giám định tư pháp theo đề nghị của Giám đốc Sở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Giám định viên tư pháp xin phép thành lập Văn phòng giám định tư pháp gửi hồ sơ xin phép thành lập đến Sở Tư pháp. Hồ sơ bao 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Đơn xin phép thành lập;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Bản sao Quyết định bổ nhiệm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Dự thảo Quy chế tổ chức, hoạt động của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d)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lastRenderedPageBreak/>
        <w:t>3. Trong thời hạn 30 ngày, kể từ ngày nhận đủ hồ sơ hợp lệ, Giám đốc Sở Tư pháp xem xét, thẩm định hồ sơ xin phép thành lập Văn phòng giám định tư pháp, thống nhất ý kiến với người đứng đầu cơ quan chuyên môn thuộc Ủy ban nhân dân cấp tỉnh</w:t>
      </w:r>
      <w:hyperlink r:id="rId20" w:anchor="_ftn18" w:tooltip="" w:history="1">
        <w:r w:rsidRPr="0097294B">
          <w:rPr>
            <w:rFonts w:asciiTheme="majorHAnsi" w:eastAsia="Times New Roman" w:hAnsiTheme="majorHAnsi" w:cstheme="majorHAnsi"/>
            <w:color w:val="000000"/>
            <w:szCs w:val="28"/>
            <w:lang w:eastAsia="vi-VN"/>
          </w:rPr>
          <w:t>[18]</w:t>
        </w:r>
      </w:hyperlink>
      <w:r w:rsidRPr="0097294B">
        <w:rPr>
          <w:rFonts w:asciiTheme="majorHAnsi" w:eastAsia="Times New Roman" w:hAnsiTheme="majorHAnsi" w:cstheme="majorHAnsi"/>
          <w:color w:val="000000"/>
          <w:szCs w:val="28"/>
          <w:lang w:eastAsia="vi-VN"/>
        </w:rPr>
        <w:t> quản lý lĩnh vực giám định tư pháp, trình Chủ tịch Ủy ban nhân dân cấp tỉnh xem xét, quyết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Trong thời hạn 15 ngày, kể từ ngày Sở Tư pháp trình hồ sơ, Chủ tịch Ủy ban nhân dân cấp tỉnh xem xét, quyết định cho phép thành lập Văn phòng giám định tư pháp. Trường hợp không cho phép</w:t>
      </w:r>
      <w:r w:rsidRPr="0097294B">
        <w:rPr>
          <w:rFonts w:asciiTheme="majorHAnsi" w:eastAsia="Times New Roman" w:hAnsiTheme="majorHAnsi" w:cstheme="majorHAnsi"/>
          <w:b/>
          <w:bCs/>
          <w:color w:val="000000"/>
          <w:szCs w:val="28"/>
          <w:lang w:eastAsia="vi-VN"/>
        </w:rPr>
        <w:t> </w:t>
      </w:r>
      <w:r w:rsidRPr="0097294B">
        <w:rPr>
          <w:rFonts w:asciiTheme="majorHAnsi" w:eastAsia="Times New Roman" w:hAnsiTheme="majorHAnsi" w:cstheme="majorHAnsi"/>
          <w:color w:val="000000"/>
          <w:szCs w:val="28"/>
          <w:lang w:eastAsia="vi-VN"/>
        </w:rPr>
        <w:t>thì phải thông báo bằng văn bản và nêu rõ lý do. Người bị từ chối có quyền khiếu nại, khởi kiện theo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6" w:name="dieu_17"/>
      <w:r w:rsidRPr="0097294B">
        <w:rPr>
          <w:rFonts w:asciiTheme="majorHAnsi" w:eastAsia="Times New Roman" w:hAnsiTheme="majorHAnsi" w:cstheme="majorHAnsi"/>
          <w:b/>
          <w:bCs/>
          <w:color w:val="000000"/>
          <w:szCs w:val="28"/>
          <w:lang w:eastAsia="vi-VN"/>
        </w:rPr>
        <w:t>Điều 17.</w:t>
      </w:r>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b/>
          <w:bCs/>
          <w:color w:val="000000"/>
          <w:szCs w:val="28"/>
          <w:lang w:eastAsia="vi-VN"/>
        </w:rPr>
        <w:t>Đăng ký hoạt động của Văn phòng giám định tư pháp</w:t>
      </w:r>
      <w:bookmarkEnd w:id="26"/>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Trong thời hạn 01 năm, kể từ ngày Chủ tịch Ủy ban nhân dân cấp tỉnh quyết định cho phép thành lập, Văn phòng giám định tư pháp đăng ký hoạt động tại Sở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Sau thời hạn 01 năm, kể từ ngày Chủ tịch Ủy ban nhân dân cấp tỉnh quyết định cho phép thành lập, Văn phòng giám định tư pháp không đăng ký hoạt động thì Quyết định cho phép thành lập Văn phòng giám định tư pháp hết hiệu lực.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Văn phòng giám định tư pháp gửi hồ sơ đăng ký hoạt động đến Sở Tư pháp. Hồ sơ bao</w:t>
      </w:r>
      <w:r w:rsidRPr="0097294B">
        <w:rPr>
          <w:rFonts w:asciiTheme="majorHAnsi" w:eastAsia="Times New Roman" w:hAnsiTheme="majorHAnsi" w:cstheme="majorHAnsi"/>
          <w:b/>
          <w:bCs/>
          <w:color w:val="000000"/>
          <w:szCs w:val="28"/>
          <w:lang w:eastAsia="vi-VN"/>
        </w:rPr>
        <w:t> </w:t>
      </w:r>
      <w:r w:rsidRPr="0097294B">
        <w:rPr>
          <w:rFonts w:asciiTheme="majorHAnsi" w:eastAsia="Times New Roman" w:hAnsiTheme="majorHAnsi" w:cstheme="majorHAnsi"/>
          <w:color w:val="000000"/>
          <w:szCs w:val="28"/>
          <w:lang w:eastAsia="vi-VN"/>
        </w:rPr>
        <w:t>gồm:</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Đơn đề nghị đăng ký hoạt động;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Quy chế tổ chức, hoạt động của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Giấy tờ chứng minh có đủ điều kiện bảo đảm hoạt động của Văn phòng giám định tư pháp theo Đề án thành lập quy định tại điểm d khoản 2 Điều 16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d) Bản sao quyết định cho phép thành lập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3. Trong thời hạn 30 ngày, kể từ ngày nhận đủ hồ sơ hợp lệ, Sở Tư pháp chủ trì, phối hợp với cơ quan chuyên môn thuộc Ủy ban nhân dân cấp tỉnh</w:t>
      </w:r>
      <w:hyperlink r:id="rId21" w:anchor="_ftn19" w:tooltip="" w:history="1">
        <w:r w:rsidRPr="0097294B">
          <w:rPr>
            <w:rFonts w:asciiTheme="majorHAnsi" w:eastAsia="Times New Roman" w:hAnsiTheme="majorHAnsi" w:cstheme="majorHAnsi"/>
            <w:color w:val="000000"/>
            <w:szCs w:val="28"/>
            <w:lang w:eastAsia="vi-VN"/>
          </w:rPr>
          <w:t>[19]</w:t>
        </w:r>
      </w:hyperlink>
      <w:r w:rsidRPr="0097294B">
        <w:rPr>
          <w:rFonts w:asciiTheme="majorHAnsi" w:eastAsia="Times New Roman" w:hAnsiTheme="majorHAnsi" w:cstheme="majorHAnsi"/>
          <w:color w:val="000000"/>
          <w:szCs w:val="28"/>
          <w:lang w:eastAsia="vi-VN"/>
        </w:rPr>
        <w:t> quản lý về lĩnh vực giám định tư pháp kiểm tra việc đáp ứng các điều kiện theo Đề án thành lập quy định tại điểm d khoản 2 Điều 16 của Luật này và</w:t>
      </w:r>
      <w:r w:rsidRPr="0097294B">
        <w:rPr>
          <w:rFonts w:asciiTheme="majorHAnsi" w:eastAsia="Times New Roman" w:hAnsiTheme="majorHAnsi" w:cstheme="majorHAnsi"/>
          <w:b/>
          <w:bCs/>
          <w:color w:val="000000"/>
          <w:szCs w:val="28"/>
          <w:lang w:eastAsia="vi-VN"/>
        </w:rPr>
        <w:t> </w:t>
      </w:r>
      <w:r w:rsidRPr="0097294B">
        <w:rPr>
          <w:rFonts w:asciiTheme="majorHAnsi" w:eastAsia="Times New Roman" w:hAnsiTheme="majorHAnsi" w:cstheme="majorHAnsi"/>
          <w:color w:val="000000"/>
          <w:szCs w:val="28"/>
          <w:lang w:eastAsia="vi-VN"/>
        </w:rPr>
        <w:t>cấp Giấy đăng ký hoạt động; trường hợp từ chối thì phải thông báo bằng văn bản và nêu rõ lý do, đồng thời báo cáo Chủ tịch Ủy ban nhân dân cấp tỉnh xem xét, quyết định thu hồi Quyết định cho phép thành lập. Người bị từ chối có quyền khiếu nại, khởi kiện theo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4. Văn phòng giám định tư pháp được hoạt động kể từ ngày được cấp Giấy đăng ký hoạt động.</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7" w:name="chuong_4"/>
      <w:r w:rsidRPr="0097294B">
        <w:rPr>
          <w:rFonts w:asciiTheme="majorHAnsi" w:eastAsia="Times New Roman" w:hAnsiTheme="majorHAnsi" w:cstheme="majorHAnsi"/>
          <w:b/>
          <w:bCs/>
          <w:color w:val="000000"/>
          <w:szCs w:val="28"/>
          <w:lang w:eastAsia="vi-VN"/>
        </w:rPr>
        <w:t>Chương IV</w:t>
      </w:r>
      <w:bookmarkEnd w:id="27"/>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8" w:name="chuong_4_name"/>
      <w:r w:rsidRPr="0097294B">
        <w:rPr>
          <w:rFonts w:asciiTheme="majorHAnsi" w:eastAsia="Times New Roman" w:hAnsiTheme="majorHAnsi" w:cstheme="majorHAnsi"/>
          <w:b/>
          <w:bCs/>
          <w:color w:val="000000"/>
          <w:szCs w:val="28"/>
          <w:lang w:eastAsia="vi-VN"/>
        </w:rPr>
        <w:t>NGƯỜI GIÁM ĐỊNH TƯ PHÁP THEO VỤ VIỆC, TỔ CHỨC GIÁM ĐỊNH TƯ PHÁP THEO VỤ VIỆC</w:t>
      </w:r>
      <w:bookmarkEnd w:id="28"/>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29" w:name="dieu_18"/>
      <w:r w:rsidRPr="0097294B">
        <w:rPr>
          <w:rFonts w:asciiTheme="majorHAnsi" w:eastAsia="Times New Roman" w:hAnsiTheme="majorHAnsi" w:cstheme="majorHAnsi"/>
          <w:b/>
          <w:bCs/>
          <w:color w:val="000000"/>
          <w:szCs w:val="28"/>
          <w:lang w:eastAsia="vi-VN"/>
        </w:rPr>
        <w:t>Điều 18. Người giám định tư pháp theo vụ việc</w:t>
      </w:r>
      <w:bookmarkEnd w:id="29"/>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lastRenderedPageBreak/>
        <w:t>1. Công dân Việt Nam thường trú tại Việt Nam có đủ tiêu chuẩn sau đây có thể được lựa chọn làm người giám định tư pháp theo vụ việc: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Có sức khỏe, phẩm chất đạo đức tốt;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Có trình độ đại học trở lên và đã qua thực tế hoạt động chuyên môn ở lĩnh vực được đào tạo từ đủ 05 năm trở lên.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Trong 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3. Người giám định tư pháp theo vụ việc thực hiện giám định theo trưng cầu, yêu cầu giám định theo quy định của Luật này. Người giám định tư pháp theo vụ việc có quyền và nghĩa vụ quy định tại các khoản 1, 2, 3, 6 và 7 Điều 11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30" w:name="dieu_19"/>
      <w:r w:rsidRPr="0097294B">
        <w:rPr>
          <w:rFonts w:asciiTheme="majorHAnsi" w:eastAsia="Times New Roman" w:hAnsiTheme="majorHAnsi" w:cstheme="majorHAnsi"/>
          <w:b/>
          <w:bCs/>
          <w:color w:val="000000"/>
          <w:szCs w:val="28"/>
          <w:lang w:eastAsia="vi-VN"/>
        </w:rPr>
        <w:t>Điều 19. Tổ chức giám định tư pháp theo vụ việc</w:t>
      </w:r>
      <w:bookmarkEnd w:id="30"/>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Tổ chức giám định tư pháp theo vụ việc phải có đủ điều kiện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Có tư cách pháp nhân;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Có hoạt động chuyên môn phù hợp với nội dung được trưng cầu, yêu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Có điều kiện về cán bộ chuyên môn, cơ sở vật chất bảo đảm cho việc thực hiện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Tổ chức giám định tư pháp theo vụ việc thực hiện giám định theo trưng cầu, yêu cầu giám định theo quy định của Luật này.</w:t>
      </w:r>
      <w:r w:rsidRPr="0097294B">
        <w:rPr>
          <w:rFonts w:asciiTheme="majorHAnsi" w:eastAsia="Times New Roman" w:hAnsiTheme="majorHAnsi" w:cstheme="majorHAnsi"/>
          <w:b/>
          <w:bCs/>
          <w:color w:val="000000"/>
          <w:szCs w:val="28"/>
          <w:lang w:eastAsia="vi-VN"/>
        </w:rPr>
        <w:t> </w:t>
      </w:r>
      <w:r w:rsidRPr="0097294B">
        <w:rPr>
          <w:rFonts w:asciiTheme="majorHAnsi" w:eastAsia="Times New Roman" w:hAnsiTheme="majorHAnsi" w:cstheme="majorHAnsi"/>
          <w:color w:val="000000"/>
          <w:szCs w:val="28"/>
          <w:lang w:eastAsia="vi-VN"/>
        </w:rPr>
        <w:t>Người đứng đầu tổ chức có trách nhiệm tiếp nhận và phân công người thực hiện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3. Bộ, cơ quan ngang bộ, cơ quan thuộc Chính phủ, cơ quan chuyên môn thuộc Ủy ban nhân dân cấp tỉnh</w:t>
      </w:r>
      <w:hyperlink r:id="rId22" w:anchor="_ftn20" w:tooltip="" w:history="1">
        <w:r w:rsidRPr="0097294B">
          <w:rPr>
            <w:rFonts w:asciiTheme="majorHAnsi" w:eastAsia="Times New Roman" w:hAnsiTheme="majorHAnsi" w:cstheme="majorHAnsi"/>
            <w:color w:val="000000"/>
            <w:szCs w:val="28"/>
            <w:lang w:eastAsia="vi-VN"/>
          </w:rPr>
          <w:t>[20]</w:t>
        </w:r>
      </w:hyperlink>
      <w:r w:rsidRPr="0097294B">
        <w:rPr>
          <w:rFonts w:asciiTheme="majorHAnsi" w:eastAsia="Times New Roman" w:hAnsiTheme="majorHAnsi" w:cstheme="majorHAnsi"/>
          <w:color w:val="000000"/>
          <w:szCs w:val="28"/>
          <w:lang w:eastAsia="vi-VN"/>
        </w:rPr>
        <w:t> chỉ thực hiện giám định tư pháp theo trưng cầu của người trưng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31" w:name="dieu_20"/>
      <w:r w:rsidRPr="0097294B">
        <w:rPr>
          <w:rFonts w:asciiTheme="majorHAnsi" w:eastAsia="Times New Roman" w:hAnsiTheme="majorHAnsi" w:cstheme="majorHAnsi"/>
          <w:b/>
          <w:bCs/>
          <w:color w:val="000000"/>
          <w:szCs w:val="28"/>
          <w:lang w:eastAsia="vi-VN"/>
        </w:rPr>
        <w:t>Điều 20. Công nhận và đăng tải danh sách người giám định tư pháp theo vụ việc, tổ chức giám định tư pháp theo vụ việc</w:t>
      </w:r>
      <w:bookmarkEnd w:id="31"/>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"_ftn21"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eastAsia="vi-VN"/>
        </w:rPr>
        <w:t>[21]</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Bộ Xây dựng, Bộ Tài chính, Bộ Văn hóa, Thể thao và Du lịch, Bộ Thông tin và Truyền thông, Bộ Kế hoạch và Đầu tư, Bộ Tài nguyên và Môi trường, Bộ Giao thông vận tải, Bộ Khoa học và Công nghệ, Bộ Nông nghiệp và Phát triển nông thôn, Ngân hàng Nhà nước Việt Nam, bộ, cơ quan ngang bộ khác, cơ quan thuộc Chính phủ và Ủy ban nhân dân cấp tỉnh lựa chọn cá nhân, tổ chức có đủ tiêu chuẩn, điều kiện quy định tại Điều 18 và Điều 19 của Luật này để ra quyết định công nhận người giám định tư pháp theo vụ việc, tổ chức giám định tư pháp theo vụ việc ở lĩnh vực thuộc thẩm quyền quản lý để đáp ứng yêu cầu giám định của hoạt động tố tụng.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 xml:space="preserve">Danh sách kèm theo thông tin về chuyên ngành giám định, kinh nghiệm, năng lực chuyên môn, nghiệp vụ của người giám định tư pháp theo vụ việc, tổ chức giám định tư pháp theo vụ việc được đăng tải, rà soát và cập nhật trên cổng </w:t>
      </w:r>
      <w:r w:rsidRPr="0097294B">
        <w:rPr>
          <w:rFonts w:asciiTheme="majorHAnsi" w:eastAsia="Times New Roman" w:hAnsiTheme="majorHAnsi" w:cstheme="majorHAnsi"/>
          <w:color w:val="000000"/>
          <w:szCs w:val="28"/>
          <w:lang w:eastAsia="vi-VN"/>
        </w:rPr>
        <w:lastRenderedPageBreak/>
        <w:t>thông tin điện tử của bộ, cơ quan ngang bộ, cơ quan thuộc Chính phủ, Ủy ban nhân dân cấp tỉnh, đồng thời gửi Bộ Tư pháp để lập danh sách chung.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 Danh sách người giám định tư pháp theo vụ việc, tổ chức giám định tư pháp theo vụ việc quy định tại khoản 1 Điều này là căn cứ để cơ quan có thẩm quyền tiến hành tố tụng, người có thẩm quyền tiến hành tố tụng lựa chọn, quyết định việc trưng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 Trong trường hợp đặc biệt, người trưng cầu giám định có thể trưng cầu cá nhân, tổ chức chuyên môn có đủ tiêu chuẩn, điều kiện quy định tại Điều 18 và Điều 19 của Luật này không thuộc danh sách người giám định tư pháp theo vụ việc, tổ chức giám định tư pháp theo vụ việc đã công bố để thực hiện giám định nhưng phải nêu rõ lý do trong quyết định trưng cầu.</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Theo yêu cầu của cơ quan có thẩm quyền tiến hành tố tụng, người có thẩm quyền tiến hành tố tụng, bộ, cơ quan ngang bộ, cơ quan thuộc Chính phủ, Kiểm toán Nhà nước, cơ quan chuyên môn thuộc Ủy ban nhân dân cấp tỉnh, cơ quan trung ương đóng trên địa bàn cấp tỉnh có trách nhiệm giới thiệu cá nhân, tổ chức có đủ tiêu chuẩn, điều kiện quy định tại Điều 18 và Điều 19 của Luật này ngoài danh sách đã công bố để thực hiện giám định.</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2" w:name="chuong_5"/>
      <w:r w:rsidRPr="0097294B">
        <w:rPr>
          <w:rFonts w:asciiTheme="majorHAnsi" w:eastAsia="Times New Roman" w:hAnsiTheme="majorHAnsi" w:cstheme="majorHAnsi"/>
          <w:b/>
          <w:bCs/>
          <w:color w:val="000000"/>
          <w:szCs w:val="28"/>
          <w:lang w:eastAsia="vi-VN"/>
        </w:rPr>
        <w:t>Chương V</w:t>
      </w:r>
      <w:bookmarkEnd w:id="32"/>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3" w:name="chuong_5_name"/>
      <w:r w:rsidRPr="0097294B">
        <w:rPr>
          <w:rFonts w:asciiTheme="majorHAnsi" w:eastAsia="Times New Roman" w:hAnsiTheme="majorHAnsi" w:cstheme="majorHAnsi"/>
          <w:b/>
          <w:bCs/>
          <w:color w:val="000000"/>
          <w:szCs w:val="28"/>
          <w:lang w:eastAsia="vi-VN"/>
        </w:rPr>
        <w:t>HOẠT ĐỘNG GIÁM ĐỊNH TƯ PHÁP</w:t>
      </w:r>
      <w:bookmarkEnd w:id="33"/>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4" w:name="dieu_21"/>
      <w:r w:rsidRPr="0097294B">
        <w:rPr>
          <w:rFonts w:asciiTheme="majorHAnsi" w:eastAsia="Times New Roman" w:hAnsiTheme="majorHAnsi" w:cstheme="majorHAnsi"/>
          <w:b/>
          <w:bCs/>
          <w:color w:val="000000"/>
          <w:szCs w:val="28"/>
          <w:lang w:eastAsia="vi-VN"/>
        </w:rPr>
        <w:t>Điều 21. Quyền, nghĩa vụ của người trưng cầu giám định tư pháp</w:t>
      </w:r>
      <w:bookmarkEnd w:id="34"/>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1. Người trưng cầu giám định có quyền: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Trưng cầu cá nhân, tổ chức quy định tại khoản 4 Điều 2 của Luật này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Yêu cầu cá nhân, tổ chức quy định tại điểm a khoản 1 Điều này trả kết luận giám định đúng nội dung và thời hạn đã yêu cầu;</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Yêu cầu cá nhân, tổ chức đã thực hiện giám định tư pháp giải thích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2.</w:t>
      </w:r>
      <w:hyperlink r:id="rId23" w:anchor="_ftn22" w:tooltip="" w:history="1">
        <w:r w:rsidRPr="0097294B">
          <w:rPr>
            <w:rFonts w:asciiTheme="majorHAnsi" w:eastAsia="Times New Roman" w:hAnsiTheme="majorHAnsi" w:cstheme="majorHAnsi"/>
            <w:color w:val="000000"/>
            <w:szCs w:val="28"/>
            <w:lang w:eastAsia="vi-VN"/>
          </w:rPr>
          <w:t>[22]</w:t>
        </w:r>
      </w:hyperlink>
      <w:r w:rsidRPr="0097294B">
        <w:rPr>
          <w:rFonts w:asciiTheme="majorHAnsi" w:eastAsia="Times New Roman" w:hAnsiTheme="majorHAnsi" w:cstheme="majorHAnsi"/>
          <w:color w:val="000000"/>
          <w:szCs w:val="28"/>
          <w:lang w:eastAsia="vi-VN"/>
        </w:rPr>
        <w:t> Người trưng cầu giám định có nghĩa vụ:</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a) Xác định rõ nội dung, lĩnh vực hoặc chuyên ngành cần giám định trong vụ án, vụ việc đang giải quyết; lựa chọn cá nhân, tổ chức có năng lực, đủ điều kiện thực hiện giám định phù hợp với tính chất, nội dung cần giám định để ra quyết định trưng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b) Ra quyết định trưng cầu giám định bằng văn bản;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c) Cung cấp kịp thời, đầy đủ và chịu trách nhiệm trước pháp luật về thông tin, tài liệu, mẫu vật có liên quan đến đối tượng, nội dung cần giám định theo yêu cầu của cá nhân, tổ chức thực hiện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d) Tạm ứng, thanh toán kịp thời, đầy đủ chi phí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 xml:space="preserve">đ) Thực hiện hoặc đề nghị cơ quan có thẩm quyền áp dụng các biện pháp theo quy định của pháp luật để bảo vệ người giám định tư pháp hoặc người thân thích của người giám định tư pháp khi có căn cứ xác định tính mạng, </w:t>
      </w:r>
      <w:r w:rsidRPr="0097294B">
        <w:rPr>
          <w:rFonts w:asciiTheme="majorHAnsi" w:eastAsia="Times New Roman" w:hAnsiTheme="majorHAnsi" w:cstheme="majorHAnsi"/>
          <w:color w:val="000000"/>
          <w:szCs w:val="28"/>
          <w:lang w:eastAsia="vi-VN"/>
        </w:rPr>
        <w:lastRenderedPageBreak/>
        <w:t>sức khỏe, danh dự, nhân phẩm, tài sản của người giám định tư pháp hoặc người thân thích của người giám định tư pháp bị đe dọa do việc thực hiện giám định tư pháp, tham gia vụ án, vụ việc với tư cách là người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5" w:name="dieu_22"/>
      <w:r w:rsidRPr="0097294B">
        <w:rPr>
          <w:rFonts w:asciiTheme="majorHAnsi" w:eastAsia="Times New Roman" w:hAnsiTheme="majorHAnsi" w:cstheme="majorHAnsi"/>
          <w:b/>
          <w:bCs/>
          <w:color w:val="000000"/>
          <w:szCs w:val="28"/>
          <w:lang w:eastAsia="vi-VN"/>
        </w:rPr>
        <w:t>Điều 22. Quyền, nghĩa vụ của người yêu cầu giám định tư pháp</w:t>
      </w:r>
      <w:bookmarkEnd w:id="35"/>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w:t>
      </w:r>
      <w:hyperlink r:id="rId24" w:anchor="_ftn23" w:tooltip="" w:history="1">
        <w:r w:rsidRPr="0097294B">
          <w:rPr>
            <w:rFonts w:asciiTheme="majorHAnsi" w:eastAsia="Times New Roman" w:hAnsiTheme="majorHAnsi" w:cstheme="majorHAnsi"/>
            <w:color w:val="000000"/>
            <w:szCs w:val="28"/>
            <w:lang w:val="nl-NL" w:eastAsia="vi-VN"/>
          </w:rPr>
          <w:t>[23]</w:t>
        </w:r>
      </w:hyperlink>
      <w:r w:rsidRPr="0097294B">
        <w:rPr>
          <w:rFonts w:asciiTheme="majorHAnsi" w:eastAsia="Times New Roman" w:hAnsiTheme="majorHAnsi" w:cstheme="majorHAnsi"/>
          <w:color w:val="000000"/>
          <w:szCs w:val="28"/>
          <w:lang w:val="nl-NL" w:eastAsia="vi-VN"/>
        </w:rPr>
        <w:t> Người yêu cầu giám định có quyền gửi văn bản yêu cầu cơ quan có thẩm quyền tiến hành tố tụng, người có thẩm quyền tiến hành tố tụng trưng cầu giám định. Trường hợp cơ quan có thẩm quyền tiến hành tố tụng, người có thẩm quyền tiến hành tố tụng không chấp nhận yêu cầu thì trong thời hạn 07 ngày, kể từ ngày nhận được yêu cầu trưng cầu giám định, phải thông báo cho người yêu cầu giám định bằng văn bản. Hết thời hạn nói trên hoặc kể từ ngày nhận được thông báo từ chối trưng cầu giám định, người yêu cầu giám định có quyền tự mình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Người yêu cầu giám định có quyền: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Yêu cầu cá nhân, tổ chức thực hiện giám định tư pháp trả kết luận giám định đúng thời hạn đã thỏa thuận và theo nội dung đã yêu cầu;</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Yêu cầu cá nhân, tổ chức đã thực hiện giám định tư pháp giải thích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Đề nghị Tòa án triệu tập người giám định tư pháp đã thực hiện giám định tham gia phiên tòa để giải thích, trình bày về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w:t>
      </w:r>
      <w:hyperlink r:id="rId25" w:anchor="_ftn24" w:tooltip="" w:history="1">
        <w:r w:rsidRPr="0097294B">
          <w:rPr>
            <w:rFonts w:asciiTheme="majorHAnsi" w:eastAsia="Times New Roman" w:hAnsiTheme="majorHAnsi" w:cstheme="majorHAnsi"/>
            <w:color w:val="000000"/>
            <w:szCs w:val="28"/>
            <w:lang w:val="nl-NL" w:eastAsia="vi-VN"/>
          </w:rPr>
          <w:t>[24]</w:t>
        </w:r>
      </w:hyperlink>
      <w:r w:rsidRPr="0097294B">
        <w:rPr>
          <w:rFonts w:asciiTheme="majorHAnsi" w:eastAsia="Times New Roman" w:hAnsiTheme="majorHAnsi" w:cstheme="majorHAnsi"/>
          <w:color w:val="000000"/>
          <w:szCs w:val="28"/>
          <w:lang w:val="nl-NL" w:eastAsia="vi-VN"/>
        </w:rPr>
        <w:t> Yêu cầu cơ quan có thẩm quyền tiến hành tố tụng, người có thẩm quyền tiến hành tố tụng trưng cầu giám định lại; yêu cầu giám định bổ sung theo quy định tại khoản 1 Điều 29 của Luật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Người yêu cầu giám định tư pháp có nghĩa vụ:</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Cung cấp thông tin, tài liệu có liên quan đến đối tượng giám định theo yêu cầu của người giám định tư pháp và chịu trách nhiệm về tính chính xác của thông tin, tài liệu do mình cung cấp;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Nộp tạm ứng chi phí giám định tư pháp khi yêu cầu giám định; thanh toán kịp thời, đầy đủ chi phí giám định cho cá nhân, tổ chức thực hiện giám định khi nhận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Người yêu cầu giám định chỉ được thực hiện quyền tự yêu cầu giám định trước khi Tòa án ra quyết định đưa vụ án ra xét xử sơ thẩm</w:t>
      </w:r>
      <w:r w:rsidRPr="0097294B">
        <w:rPr>
          <w:rFonts w:asciiTheme="majorHAnsi" w:eastAsia="Times New Roman" w:hAnsiTheme="majorHAnsi" w:cstheme="majorHAnsi"/>
          <w:i/>
          <w:iCs/>
          <w:color w:val="000000"/>
          <w:szCs w:val="28"/>
          <w:lang w:val="nl-NL" w:eastAsia="vi-VN"/>
        </w:rPr>
        <w: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6" w:name="dieu_23"/>
      <w:r w:rsidRPr="0097294B">
        <w:rPr>
          <w:rFonts w:asciiTheme="majorHAnsi" w:eastAsia="Times New Roman" w:hAnsiTheme="majorHAnsi" w:cstheme="majorHAnsi"/>
          <w:b/>
          <w:bCs/>
          <w:color w:val="000000"/>
          <w:szCs w:val="28"/>
          <w:lang w:val="nl-NL" w:eastAsia="vi-VN"/>
        </w:rPr>
        <w:t>Điều 23. Quyền, nghĩa vụ của người giám định tư pháp khi thực hiện giám định tư pháp</w:t>
      </w:r>
      <w:bookmarkEnd w:id="36"/>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giám định tư pháp có quyền: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Lựa chọn phương pháp cần thiết, phù hợp để tiến hành giám định theo nội dung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Sử dụng kết quả thực nghiệm, xét nghiệm bổ sung hoặc kết luận chuyên môn do cá nhân, tổ chức khác thực hiện nhằm phục vụ cho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 Độc lập đưa ra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w:t>
      </w:r>
      <w:hyperlink r:id="rId26" w:anchor="_ftn25" w:tooltip="" w:history="1">
        <w:r w:rsidRPr="0097294B">
          <w:rPr>
            <w:rFonts w:asciiTheme="majorHAnsi" w:eastAsia="Times New Roman" w:hAnsiTheme="majorHAnsi" w:cstheme="majorHAnsi"/>
            <w:color w:val="000000"/>
            <w:szCs w:val="28"/>
            <w:lang w:val="nl-NL" w:eastAsia="vi-VN"/>
          </w:rPr>
          <w:t>[25]</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Đề nghị người trưng cầu giám định hoặc cơ quan có thẩm quyền thực hiện biện pháp bảo vệ theo quy định của pháp luật khi có dấu hiệu bị đe dọa đến tính mạng, sức khỏe, danh dự, nhân phẩm, tài sản của bản thân hoặc người thân thích do việc thực hiện giám định tư pháp, tham gia vụ án, vụ việc với tư cách là người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w:t>
      </w:r>
      <w:hyperlink r:id="rId27" w:anchor="_ftn26" w:tooltip="" w:history="1">
        <w:r w:rsidRPr="0097294B">
          <w:rPr>
            <w:rFonts w:asciiTheme="majorHAnsi" w:eastAsia="Times New Roman" w:hAnsiTheme="majorHAnsi" w:cstheme="majorHAnsi"/>
            <w:color w:val="000000"/>
            <w:szCs w:val="28"/>
            <w:lang w:val="nl-NL" w:eastAsia="vi-VN"/>
          </w:rPr>
          <w:t>[26]</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Từ chối thực hiện giám định tư pháp trong trường hợp quy định tại khoản 2 Điều 11 của Luật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w:t>
      </w:r>
      <w:hyperlink r:id="rId28" w:anchor="_ftn27" w:tooltip="" w:history="1">
        <w:r w:rsidRPr="0097294B">
          <w:rPr>
            <w:rFonts w:asciiTheme="majorHAnsi" w:eastAsia="Times New Roman" w:hAnsiTheme="majorHAnsi" w:cstheme="majorHAnsi"/>
            <w:color w:val="000000"/>
            <w:szCs w:val="28"/>
            <w:lang w:val="nl-NL" w:eastAsia="vi-VN"/>
          </w:rPr>
          <w:t>[27]</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Được bố trí vị trí phù hợp khi tham gia tố tụng tại phiên tòa.</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Người giám định tư pháp có nghĩa vụ:</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Tuân thủ các nguyên tắc thực hiện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Thực hiện giám định theo đúng nội dung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Lập hồ sơ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Bảo quản mẫu vật giám định, tài liệu liên quan đến vụ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Không được thông báo kết quả giám định cho người khác, trừ trường hợp được người đã trưng cầu, yêu cầu giám định đồng ý bằng văn bản;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Chịu trách nhiệm cá nhân về kết luận giám định do mình đưa ra. Trường hợp cố ý đưa ra kết luận giám định sai sự thật gây thiệt hại cho cá nhân, tổ chức thì còn phải bồi thường, bồi hoàn theo quy định của pháp luật.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Ngoài các quyền, nghĩa vụ quy định tại khoản 1 và khoản 2 Điều này, người giám định tư pháp có quyền, nghĩa vụ khác theo quy định của pháp luật về tố tụng.</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7" w:name="dieu_24"/>
      <w:r w:rsidRPr="0097294B">
        <w:rPr>
          <w:rFonts w:asciiTheme="majorHAnsi" w:eastAsia="Times New Roman" w:hAnsiTheme="majorHAnsi" w:cstheme="majorHAnsi"/>
          <w:b/>
          <w:bCs/>
          <w:color w:val="000000"/>
          <w:szCs w:val="28"/>
          <w:lang w:val="nl-NL" w:eastAsia="vi-VN"/>
        </w:rPr>
        <w:t>Điều 24. Quyền, nghĩa vụ của tổ chức được trưng cầu, yêu cầu giám định tư pháp</w:t>
      </w:r>
      <w:bookmarkEnd w:id="37"/>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"_ftn28"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[28]</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Tổ chức được trưng cầu, yêu cầu giám định tư pháp có quyền: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Yêu cầu người trưng cầu, người yêu cầu giám định cung cấp kịp thời, đầy đủ thông tin, tài liệu, mẫu vật cần thiết cho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Từ chối tiếp nhận trưng cầu, yêu cầu giám định tư pháp trong trường hợp nội dung trưng cầu, yêu cầu giám định không phù hợp với phạm vi chuyên môn hoặc không có đủ năng lực, điều kiện cần thiết cho việc thực hiện giám định; đối tượng giám định, tài liệu liên quan được cung cấp không đầy đủ hoặc không có giá trị để kết luận giám định tư pháp sau khi đã đề nghị người trưng cầu, người yêu cầu giám định bổ sung, làm rõ nhưng không được đáp ứng; thời gian không đủ để thực hiện giám định; tính độc lập, khách quan của việc thực hiện giám định không được bảo đảm;</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 Được nhận tạm ứng chi phí giám định tư pháp khi nhận trưng cầu, yêu cầu giám định tư pháp; được thanh toán kịp thời, đầy đủ chi phí giám định tư pháp khi trả kết quả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Tổ chức được trưng cầu, yêu cầu giám định tư pháp có nghĩa vụ:</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Trong thời hạn 05 ngày làm việc, kể từ ngày nhận được trưng cầu, yêu cầu giám định tư pháp, phải phân công người có trình độ chuyên môn, khả năng nghiệp vụ phù hợp với nội dung trưng cầu, yêu cầu giám định, chịu trách nhiệm về năng lực chuyên môn của người đó và thông báo cho người trưng cầu, người yêu cầu giám định, trừ trường hợp pháp luật quy định thời hạn ngắn hơn.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Người đứng đầu tổ chức được trưng cầu, yêu cầu giám định có trách nhiệm chỉ đạo, đôn đốc việc tổ chức thực hiện giám định, trường hợp cần có từ 02 người trở lên thực hiện vụ việc giám định thì phải phân công người chịu trách nhiệm điều phối việc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Bảo đảm thời gian, trang thiết bị, phương tiện và các điều kiện cần thiết khác cho việc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Trong quá trình thực hiện giám định, nếu có nội dung mới hoặc vấn đề khác phát sinh thì cá nhân, tổ chức thực hiện giám định phải thông báo ngay bằng văn bản cho người trưng cầu, người yêu cầu giám định biết để thống nhất phương án giải quyết;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Bồi thường thiệt hại trong trường hợp người thực hiện giám định do mình phân công cố ý kết luận giám định sai, gây thiệt hại cho cá nhân, tổ chức;</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Trường hợp từ chối tiếp nhận trưng cầu, yêu cầu giám định tư pháp thì phải thông báo cho người trưng cầu, người yêu cầu giám định bằng văn bản và nêu rõ lý do trong thời hạn 05 ngày làm việc, kể từ ngày nhận được quyết định trưng cầu, yêu cầu giám định, trừ trường hợp pháp luật quy định thời hạn ngắn hơn;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Chịu trách nhiệm về kết luận giám định tư pháp do mình đưa ra.</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8" w:name="dieu_25"/>
      <w:r w:rsidRPr="0097294B">
        <w:rPr>
          <w:rFonts w:asciiTheme="majorHAnsi" w:eastAsia="Times New Roman" w:hAnsiTheme="majorHAnsi" w:cstheme="majorHAnsi"/>
          <w:b/>
          <w:bCs/>
          <w:color w:val="000000"/>
          <w:szCs w:val="28"/>
          <w:lang w:val="nl-NL" w:eastAsia="vi-VN"/>
        </w:rPr>
        <w:t>Điều 25. Trưng cầu giám định tư pháp</w:t>
      </w:r>
      <w:bookmarkEnd w:id="38"/>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"_ftn29"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[29]</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trưng cầu giám định quyết định trưng cầu giám định tư pháp bằng văn bản và gửi quyết định kèm theo đối tượng giám định, thông tin, tài liệu, đồ vật có liên quan (nếu có) đến cá nhân, tổ chức thực hiện giám định. Trường hợp đối tượng giám định, thông tin, tài liệu, đồ vật có liên quan không thể gửi kèm theo quyết định trưng cầu giám định thì người trưng cầu giám định có trách nhiệm làm thủ tục bàn giao cho cá nhân, tổ chức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Quyết định trưng cầu giám định phải có các nội dung sau đây: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Tên cơ quan trưng cầu giám định; họ, tên người có thẩm quyền trưng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Tên tổ chức; họ, tên người được trưng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 Tóm tắt nội dung sự việc;</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Tên và đặc điểm của đối tượng cần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Tên tài liệu, đồ vật có liên quan hoặc mẫu so sánh gửi kèm theo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Nội dung chuyên môn của vấn đề cần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Ngày, tháng, năm trưng cầu giám định và thời hạn trả kết luận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Trường hợp trưng cầu giám định bổ sung hoặc trưng cầu giám định lại thì quyết định trưng cầu giám định phải ghi rõ là trưng cầu giám định bổ sung hoặc trưng cầu giám định lại và lý do của việc giám định bổ sung hoặc giám định lại.</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Trong trường hợp cần thiết, trước khi ra quyết định trưng cầu giám định, cơ quan có thẩm quyền tiến hành tố tụng, người có thẩm quyền tiến hành tố tụng trao đổi với cá nhân, tổ chức dự kiến được trưng cầu giám định và cơ quan có liên quan về nội dung trưng cầu, thời hạn giám định, thông tin, tài liệu, mẫu vật cần cho việc giám định và các vấn đề khác có liên quan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Trường hợp nội dung cần giám định liên quan đến nhiều lĩnh vực, thuộc trách nhiệm của nhiều tổ chức thì người trưng cầu giám định phải tách riêng từng nội dung để trưng cầu tổ chức có chuyên môn phù hợp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các nội dung giám định liên quan đến nhiều lĩnh vực chuyên môn có quan hệ mật thiết với nhau, thuộc trách nhiệm của nhiều tổ chức mà việc tách riêng từng nội dung gây khó khăn cho việc thực hiện giám định, ảnh hưởng đến tính chính xác của kết quả giám định hoặc kéo dài thời gian giám định thì người trưng cầu giám định phải xác định được nội dung chính cần giám định để xác định tổ chức chủ trì và tổ chức phối hợp trong việc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Tổ chức chủ trì có trách nhiệm làm đầu mối tổ chức triển khai việc giám định chung và thực hiện giám định phần nội dung chuyên môn của mình.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Trong thời hạn 05 ngày làm việc, kể từ ngày nhận được quyết định trưng cầu giám định, tổ chức được trưng cầu giám định tư pháp phải có văn bản cử người giám định gửi người trưng cầu giám định; đối với tổ chức phối hợp thực hiện giám định thì còn phải gửi văn bản cử người giám định cho tổ chức chủ trì việc thực hiện giám định. Tổ chức chủ trì phải tổ chức ngay việc giám định sau khi nhận được văn bản cử người của tổ chức phối hợp thực hiện giám định. Việc giám định trong trường hợp này được thực hiện theo hình thức giám định tập thể thuộc nhiều lĩnh vực chuyên môn khác nhau quy định tại khoản 3 Điều 28 của Luật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phát sinh vướng mắc trong việc trưng cầu, phối hợp thực hiện giám định, cơ quan có thẩm quyền tiến hành tố tụng, người có thẩm quyền tiến hành tố tụng chủ trì, phối hợp với tổ chức được trưng cầu để giải quyết.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39" w:name="dieu_26"/>
      <w:r w:rsidRPr="0097294B">
        <w:rPr>
          <w:rFonts w:asciiTheme="majorHAnsi" w:eastAsia="Times New Roman" w:hAnsiTheme="majorHAnsi" w:cstheme="majorHAnsi"/>
          <w:b/>
          <w:bCs/>
          <w:color w:val="000000"/>
          <w:szCs w:val="28"/>
          <w:lang w:val="nl-NL" w:eastAsia="vi-VN"/>
        </w:rPr>
        <w:lastRenderedPageBreak/>
        <w:t>Điều 26. Yêu cầu giám định tư pháp trong vụ việc dân sự, vụ án hành chính, vụ án hình sự</w:t>
      </w:r>
      <w:bookmarkEnd w:id="39"/>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yêu cầu giám định phải gửi văn bản yêu cầu giám định kèm theo đối tượng giám định, các tài liệu, đồ vật có liên quan (nếu có) và bản sao giấy tờ chứng minh mình là đương sự trong vụ việc dân sự, vụ án hành chính, nguyên đơn dân sự, bị đơn dân sự, người có quyền lợi, nghĩa vụ liên quan trong vụ án hình sự hoặc người đại diện hợp pháp của họ đến cá nhân, tổ chức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Văn bản yêu cầu giám định tư pháp phải có các nội dung sau đây: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Tên tổ chức hoặc họ, tên người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Nội dung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Tên và đặc điểm của đối tượng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Tên tài liệu có liên quan hoặc mẫu so sánh gửi kèm theo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Ngày, tháng, năm yêu cầu giám định và thời hạn trả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Chữ ký, họ, tên người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0" w:name="dieu_26_1"/>
      <w:r w:rsidRPr="0097294B">
        <w:rPr>
          <w:rFonts w:asciiTheme="majorHAnsi" w:eastAsia="Times New Roman" w:hAnsiTheme="majorHAnsi" w:cstheme="majorHAnsi"/>
          <w:b/>
          <w:bCs/>
          <w:color w:val="000000"/>
          <w:szCs w:val="28"/>
          <w:lang w:val="nl-NL" w:eastAsia="vi-VN"/>
        </w:rPr>
        <w:t>Điều 26a. Thời hạn giám định tư pháp trong trường hợp trưng cầu giám định</w:t>
      </w:r>
      <w:bookmarkEnd w:id="40"/>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"_ftn30"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[30]</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Thời hạn giám định tư pháp được tính từ ngày cá nhân, tổ chức được trưng cầu giám định nhận được quyết định trưng cầu giám định và kèm theo đầy đủ hồ sơ, đối tượng giám định, thông tin, tài liệu, đồ vật, mẫu vật cần thiết cho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shd w:val="clear" w:color="auto" w:fill="FFFFFF"/>
          <w:lang w:val="nl-NL" w:eastAsia="vi-VN"/>
        </w:rPr>
        <w:t>Trong quá trình thực hiện giám định, trường hợp cần phải bổ sung thêm hồ sơ, tài liệu làm cơ sở cho việc giám định thì cá nhân, tổ chức được trưng cầu có văn bản đề nghị người đã trưng cầu giám định bổ sung hồ sơ, tài liệu. Thời gian từ khi cá nhân, tổ chức được trưng cầu giám định có văn bản đề nghị đến khi nhận được hồ sơ, tài liệu bổ sung không tính vào thời hạn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Thời hạn giám định tư pháp đối với các trường hợp bắt buộc phải trưng cầu giám định tư pháp được thực hiện theo quy định của pháp luật về tố tụng hình sự.</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Thời hạn giám định tư pháp đối với các trường hợp không thuộc quy định tại khoản 2 Điều này tối đa là 03 tháng. Trường hợp vụ việc giám định có tính chất phức tạp hoặc khối lượng công việc lớn thì thời hạn giám định tối đa là 04 tháng.</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cơ quan ngang bộ quản lý chuyên môn về lĩnh vực giám định tư pháp căn cứ vào thời hạn giám định tối đa và tính chất chuyên môn của lĩnh vực giám định quy định thời hạn giám định tư pháp cho từng loại việc cụ thể. Thời hạn giám định tư pháp có thể được gia hạn theo quyết định của cơ quan trưng cầu giám định nhưng không quá một phần hai thời hạn giám định tối đa đối với loại việc đó.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4. </w:t>
      </w:r>
      <w:r w:rsidRPr="0097294B">
        <w:rPr>
          <w:rFonts w:asciiTheme="majorHAnsi" w:eastAsia="Times New Roman" w:hAnsiTheme="majorHAnsi" w:cstheme="majorHAnsi"/>
          <w:color w:val="000000"/>
          <w:szCs w:val="28"/>
          <w:shd w:val="clear" w:color="auto" w:fill="FFFFFF"/>
          <w:lang w:val="nl-NL" w:eastAsia="vi-VN"/>
        </w:rPr>
        <w:t>Người trưng cầu giám định có thể thống nhất về thời hạn giám định với cá nhân, tổ chức được trưng cầu giám định trước khi trưng cầu giám định tư pháp nhưng không được vượt quá thời hạn quy định tại khoản 2 và khoản 3 Điều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shd w:val="clear" w:color="auto" w:fill="FFFFFF"/>
          <w:lang w:val="nl-NL" w:eastAsia="vi-VN"/>
        </w:rPr>
        <w:t>5. Trường hợp có vấn đề phát sinh hoặc có cơ sở cho rằng vụ việc giám định không thể hoàn thành đúng thời hạn thì cá nhân, tổ chức thực hiện giám định phải kịp thời thông báo bằng văn bản, nêu rõ lý do cho người trưng cầu giám định và thời gian dự kiến hoàn thành, ra kết luận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1" w:name="dieu_27"/>
      <w:r w:rsidRPr="0097294B">
        <w:rPr>
          <w:rFonts w:asciiTheme="majorHAnsi" w:eastAsia="Times New Roman" w:hAnsiTheme="majorHAnsi" w:cstheme="majorHAnsi"/>
          <w:b/>
          <w:bCs/>
          <w:color w:val="000000"/>
          <w:szCs w:val="28"/>
          <w:lang w:val="nl-NL" w:eastAsia="vi-VN"/>
        </w:rPr>
        <w:t>Điều 27. Giao nhận hồ sơ, đối tượng trưng cầu, yêu cầu giám định</w:t>
      </w:r>
      <w:bookmarkEnd w:id="41"/>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Hồ sơ, đối tượng trưng cầu, yêu cầu giám định được giao, nhận trực tiếp hoặc gửi cho cá nhân, tổ chức thực hiện giám định qua đường bưu chính.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Việc giao, nhận trực tiếp hồ sơ, đối tượng trưng cầu, yêu cầu giám định phải được lập thành biên bản. Biên bản giao, nhận phải có nội dung sau đây: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Thời gian, địa điểm giao, nhận hồ sơ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Họ, tên người đại diện của bên giao và bên nhận đối tượng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Quyết định trưng cầu hoặc văn bản yêu cầu giám định; đối tượng cần giám định; tài liệu, đồ vật có liên quan;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Cách thức bảo quản đối tượng giám định, tài liệu, đồ vật có liên quan khi giao, nhận;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Tình trạng đối tượng giám định, tài liệu, đồ vật có liên quan khi giao, nhận;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Chữ ký của người đại diện bên giao và bên nhận đối tượng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Việc gửi hồ sơ, đối tượng trưng cầu, yêu cầu giám định qua đường bưu chính phải được thực hiện theo hình thức gửi dịch vụ có số hiệu. Cá nhân, tổ chức nhận hồ sơ được gửi theo dịch vụ có số hiệu có trách nhiệm bảo quản, khi mở niêm phong phải lập biên bản theo quy định tại khoản 2 Điều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Đối với việc giao, nhận đối tượng giám định pháp y, pháp y tâm thần là con người thì người trưng cầu, yêu cầu giám định có trách nhiệm chủ trì, phối hợp với cá nhân, tổ chức được trưng cầu giám định quản lý đối tượng giám định trong quá trình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Khi việc thực hiện giám định hoàn thành, cá nhân, tổ chức thực hiện giám định có trách nhiệm giao lại đối tượng giám định cho người trưng cầu, yêu cầu giám định, trừ trường hợp pháp luật có quy định khác.</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Người trưng cầu, yêu cầu giám định có trách nhiệm nhận lại đối tượng giám định theo quy định của pháp luật.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Việc giao, nhận lại đối tượng giám định sau khi việc giám định đã hoàn thành được thực hiện theo quy định tại khoản 2 và khoản 3 Điều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2" w:name="dieu_28"/>
      <w:r w:rsidRPr="0097294B">
        <w:rPr>
          <w:rFonts w:asciiTheme="majorHAnsi" w:eastAsia="Times New Roman" w:hAnsiTheme="majorHAnsi" w:cstheme="majorHAnsi"/>
          <w:b/>
          <w:bCs/>
          <w:color w:val="000000"/>
          <w:szCs w:val="28"/>
          <w:lang w:val="nl-NL" w:eastAsia="vi-VN"/>
        </w:rPr>
        <w:t>Điều 28. Giám định cá nhân, giám định tập thể</w:t>
      </w:r>
      <w:bookmarkEnd w:id="42"/>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1. Giám định cá nhân là việc giám định do 01 người thực hiện. Giám định tập thể là việc giám định do 02 người trở lên thực hiện.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Trong trường hợp giám định cá nhân thì người giám định thực hiện việc giám định, ký vào bản kết luận giám định và chịu trách nhiệm cá nhân về kết luận giám định đó.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Trong trường hợp giám định tập thể về một lĩnh vực chuyên môn thì những người giám định cùng thực hiện việc giám định, ký vào bản kết luận giám định chung và cùng chịu trách nhiệm về kết luận giám định đó; nếu có ý kiến khác thì giám định viên ghi ý kiến của mình vào bản kết luận giám định và chịu trách nhiệm về ý kiến đó.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giám định tập thể thuộc nhiều lĩnh vực chuyên môn khác nhau thì mỗi người giám định thực hiện phần việc giám định thuộc lĩnh vực chuyên môn của mình và chịu trách nhiệm cá nhân về phần kết luận giám định đó.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3" w:name="dieu_29"/>
      <w:r w:rsidRPr="0097294B">
        <w:rPr>
          <w:rFonts w:asciiTheme="majorHAnsi" w:eastAsia="Times New Roman" w:hAnsiTheme="majorHAnsi" w:cstheme="majorHAnsi"/>
          <w:b/>
          <w:bCs/>
          <w:color w:val="000000"/>
          <w:szCs w:val="28"/>
          <w:lang w:val="nl-NL" w:eastAsia="vi-VN"/>
        </w:rPr>
        <w:t>Điều 29. Giám định bổ sung, giám định lại</w:t>
      </w:r>
      <w:bookmarkEnd w:id="43"/>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Việc giám định bổ sung được thực hiện trong trường hợp nội dung kết luận giám định chưa rõ, chưa đầy đủ hoặc khi phát sinh vấn đề mới liên quan đến tình tiết của vụ án, vụ việc đã được kết luận giám định trước đó. Việc trưng cầu, yêu cầu giám định bổ sung được thực hiện như giám định lần đầu.</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Việc giám định lại được thực hiện trong trường hợp có căn cứ cho rằng kết luận giám định lần đầu không chính xác hoặc trong trường hợp quy định tại khoản 2 Điều 30 của Luật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Người trưng cầu giám định tự mình hoặc theo đề nghị của người yêu cầu giám định quyết định việc trưng cầu giám định lại. Trường hợp người trưng cầu giám định không chấp nhận yêu cầu giám định lại thì phải thông báo cho người yêu cầu giám định bằng văn bản và nêu rõ lý do.</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4" w:name="dieu_30"/>
      <w:r w:rsidRPr="0097294B">
        <w:rPr>
          <w:rFonts w:asciiTheme="majorHAnsi" w:eastAsia="Times New Roman" w:hAnsiTheme="majorHAnsi" w:cstheme="majorHAnsi"/>
          <w:b/>
          <w:bCs/>
          <w:color w:val="000000"/>
          <w:szCs w:val="28"/>
          <w:lang w:val="nl-NL" w:eastAsia="vi-VN"/>
        </w:rPr>
        <w:t>Điều 30. Hội đồng giám định</w:t>
      </w:r>
      <w:bookmarkEnd w:id="44"/>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Trong trường hợp có sự khác nhau giữa kết luận giám định lần đầu và kết luận giám định lại về cùng một nội dung giám định thì việc giám định lại lần thứ hai do người trưng cầu giám định quyết định. Việc giám định lại lần thứ hai phải do Hội đồng giám định thực hiện.</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Thủ trưởng cơ quan ngang bộ quản lý về lĩnh vực cần giám định quyết định thành lập Hội đồng để thực hiện giám định lại lần thứ hai.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của Luật này.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Trong trường hợp đặc biệt, Viện trưởng Viện kiểm sát nhân dân tối cao, Chánh án Tòa án nhân dân tối cao quyết định việc giám định lại sau khi đã có kết luận của Hội đồng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5" w:name="dieu_31"/>
      <w:r w:rsidRPr="0097294B">
        <w:rPr>
          <w:rFonts w:asciiTheme="majorHAnsi" w:eastAsia="Times New Roman" w:hAnsiTheme="majorHAnsi" w:cstheme="majorHAnsi"/>
          <w:b/>
          <w:bCs/>
          <w:color w:val="000000"/>
          <w:szCs w:val="28"/>
          <w:lang w:val="nl-NL" w:eastAsia="vi-VN"/>
        </w:rPr>
        <w:lastRenderedPageBreak/>
        <w:t>Điều 31. Văn bản ghi nhận quá trình thực hiện giám định tư pháp</w:t>
      </w:r>
      <w:bookmarkEnd w:id="45"/>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"_ftn31"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[31]</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thực hiện giám định tư pháp phải ghi nhận kịp thời, đầy đủ, trung thực bằng văn bản toàn bộ quá trình thực hiện vụ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Văn bản ghi nhận quá trình thực hiện giám định tư pháp nêu rõ tình trạng đối tượng gửi giám định và thông tin, tài liệu có liên quan gửi kèm theo làm căn cứ để thực hiện giám định, thời gian, địa điểm, nội dung công việc, tiến độ, phương pháp thực hiện giám định, kết quả thực hiện và phải có chữ ký của người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Văn bản ghi nhận quá trình thực hiện giám định tư pháp phải được lưu trong hồ sơ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6" w:name="dieu_32"/>
      <w:r w:rsidRPr="0097294B">
        <w:rPr>
          <w:rFonts w:asciiTheme="majorHAnsi" w:eastAsia="Times New Roman" w:hAnsiTheme="majorHAnsi" w:cstheme="majorHAnsi"/>
          <w:b/>
          <w:bCs/>
          <w:color w:val="000000"/>
          <w:szCs w:val="28"/>
          <w:lang w:val="nl-NL" w:eastAsia="vi-VN"/>
        </w:rPr>
        <w:t>Điều 32. Kết luận giám định tư pháp</w:t>
      </w:r>
      <w:bookmarkEnd w:id="46"/>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"_ftn32"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[32]</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Kết luận giám định tư pháp phải bằng văn bản, bao gồm các nội dung sau đây:</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Họ, tên người giám định tư pháp; tổ chức thực hiện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Tên cơ quan có thẩm quyền tiến hành tố tụng, họ, tên người có thẩm quyền tiến hành tố tụng trưng cầu giám định tư pháp; số văn bản trưng cầu giám định hoặc họ, tên người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Thông tin xác định đối tượng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Thời gian nhận văn bản trưng cầu, yêu cầu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Nội dung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Phương pháp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Kết luận rõ ràng, cụ thể về nội dung chuyên môn của đối tượng cần giám định theo trưng cầu, yêu cầu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h) Thời gian, địa điểm thực hiện, hoàn thành việc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Trong trường hợp trưng cầu, yêu cầu cá nhân thực hiện giám định tư pháp thì bản kết luận giám định tư pháp phải có chữ ký và ghi rõ họ, tên của người giám định tư pháp. Trường hợp yêu cầu tổ chức cử người giám định thì bản kết luận giám định tư pháp phải có đầy đủ chữ ký, ghi rõ họ, tên của người giám định tư pháp và có xác nhận chữ ký của tổ chức cử người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trưng cầu, yêu cầu tổ chức thực hiện giám định tư pháp thì ngoài chữ ký, họ, tên của người giám định, người đứng đầu tổ chức còn phải ký tên, đóng dấu vào bản kết luận giám định tư pháp và tổ chức được trưng cầu, yêu cầu giám định tư pháp phải chịu trách nhiệm về kết luận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Trường hợp Hội đồng giám định quy định tại khoản 1 Điều 30 của Luật này thực hiện giám định thì người có thẩm quyền quyết định thành lập Hội đồng phải ký tên, đóng dấu vào bản kết luận giám định tư pháp và chịu trách nhiệm về tư cách pháp lý của Hội đồng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3. Trong trường hợp việc giám định được thực hiện trước khi có quyết định khởi tố vụ án hình sự, theo đúng trình tự, thủ tục do Luật này quy định thì cơ quan có thẩm quyền tiến hành tố tụng có thể sử dụng kết luận giám định đó như kết luận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7" w:name="dieu_33"/>
      <w:r w:rsidRPr="0097294B">
        <w:rPr>
          <w:rFonts w:asciiTheme="majorHAnsi" w:eastAsia="Times New Roman" w:hAnsiTheme="majorHAnsi" w:cstheme="majorHAnsi"/>
          <w:b/>
          <w:bCs/>
          <w:color w:val="000000"/>
          <w:szCs w:val="28"/>
          <w:lang w:val="nl-NL" w:eastAsia="vi-VN"/>
        </w:rPr>
        <w:t>Điều 33. Hồ sơ giám định tư pháp</w:t>
      </w:r>
      <w:bookmarkEnd w:id="47"/>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Hồ sơ giám định tư pháp do người thực hiện giám định tư pháp lập bao gồm:</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Quyết định trưng cầu, văn bản yêu cầu giám định và tài liệu kèm theo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Biên bản giao, nhận hồ sơ, đối tượng trưng cầu,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Văn bản ghi nhận quá trình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Bản ảnh giám định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Kết luận giám định trước đó hoặc kết quả xét nghiệm, thực nghiệm giám định do người khác thực hiện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Tài liệu khác có liên quan đến việc giám định (nếu có);</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Kết luận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29" w:anchor="_ftn33" w:tooltip="" w:history="1">
        <w:r w:rsidRPr="0097294B">
          <w:rPr>
            <w:rFonts w:asciiTheme="majorHAnsi" w:eastAsia="Times New Roman" w:hAnsiTheme="majorHAnsi" w:cstheme="majorHAnsi"/>
            <w:color w:val="000000"/>
            <w:szCs w:val="28"/>
            <w:lang w:val="nl-NL" w:eastAsia="vi-VN"/>
          </w:rPr>
          <w:t>[33]</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Hồ sơ giám định tư pháp phải được lập theo mẫu thống nhất.</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Bộ trưởng, Thủ trưởng cơ quan ngang bộ có trách nhiệm quy định chi tiết về mẫu, thành phần hồ sơ từng loại việc giám định và chế độ lưu trữ hồ sơ giám định tư pháp ở lĩnh vực thuộc thẩm quyền quản lý.</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w:t>
      </w:r>
      <w:hyperlink r:id="rId30" w:anchor="_ftn34" w:tooltip="" w:history="1">
        <w:r w:rsidRPr="0097294B">
          <w:rPr>
            <w:rFonts w:asciiTheme="majorHAnsi" w:eastAsia="Times New Roman" w:hAnsiTheme="majorHAnsi" w:cstheme="majorHAnsi"/>
            <w:color w:val="000000"/>
            <w:szCs w:val="28"/>
            <w:lang w:val="nl-NL" w:eastAsia="vi-VN"/>
          </w:rPr>
          <w:t>[34]</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Tổ chức được trưng cầu, thực hiện giám định tư pháp chịu trách nhiệm bảo quản, lưu trữ hồ sơ giám định tư pháp do người giám định thuộc tổ chức mình thực hiện theo quy định của pháp luật về lưu trữ và quy định của bộ, ngành, cơ quan mình.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Người thực hiện giám định có trách nhiệm bàn giao hồ sơ giám định tư pháp cho cơ quan, tổ chức quản lý trực tiếp theo quy định của pháp luật về lưu trữ và quy định của bộ, ngành, cơ quan mình.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w:t>
      </w:r>
      <w:hyperlink r:id="rId31" w:anchor="_ftn35" w:tooltip="" w:history="1">
        <w:r w:rsidRPr="0097294B">
          <w:rPr>
            <w:rFonts w:asciiTheme="majorHAnsi" w:eastAsia="Times New Roman" w:hAnsiTheme="majorHAnsi" w:cstheme="majorHAnsi"/>
            <w:color w:val="000000"/>
            <w:szCs w:val="28"/>
            <w:lang w:val="nl-NL" w:eastAsia="vi-VN"/>
          </w:rPr>
          <w:t>[35]</w:t>
        </w:r>
      </w:hyperlink>
      <w:r w:rsidRPr="0097294B">
        <w:rPr>
          <w:rFonts w:asciiTheme="majorHAnsi" w:eastAsia="Times New Roman" w:hAnsiTheme="majorHAnsi" w:cstheme="majorHAnsi"/>
          <w:color w:val="000000"/>
          <w:szCs w:val="28"/>
          <w:lang w:val="nl-NL" w:eastAsia="vi-VN"/>
        </w:rPr>
        <w:t> Hồ sơ giám định tư pháp được xuất trình khi có yêu cầu của cơ quan có thẩm quyền tiến hành tố tụng, người có thẩm quyền tiến hành tố tụng giải quyết vụ án hình sự, vụ án hành chính, vụ việc dân sự.</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8" w:name="dieu_34"/>
      <w:r w:rsidRPr="0097294B">
        <w:rPr>
          <w:rFonts w:asciiTheme="majorHAnsi" w:eastAsia="Times New Roman" w:hAnsiTheme="majorHAnsi" w:cstheme="majorHAnsi"/>
          <w:b/>
          <w:bCs/>
          <w:color w:val="000000"/>
          <w:szCs w:val="28"/>
          <w:lang w:val="nl-NL" w:eastAsia="vi-VN"/>
        </w:rPr>
        <w:t>Điều 34. Các trường hợp không được thực hiện giám định tư pháp</w:t>
      </w:r>
      <w:bookmarkEnd w:id="48"/>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thuộc một trong các trường hợp sau đây thì không được thực hiện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Thuộc một trong các trường hợp mà pháp luật về tố tụng quy định phải từ chối tham gia tố tụng hoặc bị thay đổi;</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Được trưng cầu giám định lại về cùng một nội dung trong vụ án, vụ việc mà mình đã thực hiện giám định, trừ trường hợp pháp luật có quy định khác.</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Tổ chức thuộc một trong các trường hợp sau đây thì không được thực hiện giám định tư pháp:</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a) Có quyền lợi, nghĩa vụ liên quan đến vụ án, vụ việc theo quy định của pháp luật về tố tụng;</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Có căn cứ rõ ràng khác để cho rằng tổ chức này có thể không khách quan, vô tư trong khi thực hiện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bookmarkStart w:id="49" w:name="dieu_35"/>
      <w:r w:rsidRPr="0097294B">
        <w:rPr>
          <w:rFonts w:asciiTheme="majorHAnsi" w:eastAsia="Times New Roman" w:hAnsiTheme="majorHAnsi" w:cstheme="majorHAnsi"/>
          <w:b/>
          <w:bCs/>
          <w:color w:val="000000"/>
          <w:szCs w:val="28"/>
          <w:lang w:val="nl-NL" w:eastAsia="vi-VN"/>
        </w:rPr>
        <w:t>Điều 35. Tương trợ tư pháp về giám định tư pháp</w:t>
      </w:r>
      <w:bookmarkEnd w:id="49"/>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Việc yêu cầu cá nhân, tổ chức nước ngoài thực hiện giám định tư pháp chỉ được thực hiện nếu đối tượng cần giám định đang ở nước ngoài hoặc khả năng chuyên môn, điều kiện về trang thiết bị, phương tiện giám định của cá nhân, tổ chức giám định tư pháp trong nước không đáp ứng được yêu cầu giám định.</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Cá nhân, tổ chức giám định tư pháp có trách nhiệm tiếp nhận và thực hiện giám định tư pháp theo yêu cầu của cơ quan có thẩm quyền tiến hành tố tụng nước ngoài.</w:t>
      </w:r>
    </w:p>
    <w:p w:rsidR="0097294B" w:rsidRPr="0097294B" w:rsidRDefault="0097294B" w:rsidP="0097294B">
      <w:pPr>
        <w:shd w:val="clear" w:color="auto" w:fill="FFFFFF"/>
        <w:spacing w:before="120" w:after="0" w:line="240" w:lineRule="auto"/>
        <w:ind w:left="720" w:hanging="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Trình tự, thủ tục, chi phí thực hiện tương trợ tư pháp về giám định tư pháp giữa Việt Nam và nước ngoài theo quy định của pháp luật về tương trợ tư pháp.</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0" w:name="chuong_6"/>
      <w:r w:rsidRPr="0097294B">
        <w:rPr>
          <w:rFonts w:asciiTheme="majorHAnsi" w:eastAsia="Times New Roman" w:hAnsiTheme="majorHAnsi" w:cstheme="majorHAnsi"/>
          <w:b/>
          <w:bCs/>
          <w:color w:val="000000"/>
          <w:szCs w:val="28"/>
          <w:lang w:val="nl-NL" w:eastAsia="vi-VN"/>
        </w:rPr>
        <w:t>Chương VI</w:t>
      </w:r>
      <w:bookmarkEnd w:id="50"/>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1" w:name="chuong_6_name"/>
      <w:r w:rsidRPr="0097294B">
        <w:rPr>
          <w:rFonts w:asciiTheme="majorHAnsi" w:eastAsia="Times New Roman" w:hAnsiTheme="majorHAnsi" w:cstheme="majorHAnsi"/>
          <w:b/>
          <w:bCs/>
          <w:color w:val="000000"/>
          <w:szCs w:val="28"/>
          <w:lang w:val="nl-NL" w:eastAsia="vi-VN"/>
        </w:rPr>
        <w:t>CHI PHÍ GIÁM ĐỊNH TƯ PHÁP, CHẾ ĐỘ, CHÍNH SÁCH TRONG HOẠT ĐỘNG GIÁM ĐỊNH TƯ PHÁP</w:t>
      </w:r>
      <w:bookmarkEnd w:id="51"/>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2" w:name="dieu_36"/>
      <w:r w:rsidRPr="0097294B">
        <w:rPr>
          <w:rFonts w:asciiTheme="majorHAnsi" w:eastAsia="Times New Roman" w:hAnsiTheme="majorHAnsi" w:cstheme="majorHAnsi"/>
          <w:b/>
          <w:bCs/>
          <w:color w:val="000000"/>
          <w:szCs w:val="28"/>
          <w:lang w:val="nl-NL" w:eastAsia="vi-VN"/>
        </w:rPr>
        <w:t>Điều 36. Chi phí giám định tư pháp</w:t>
      </w:r>
      <w:bookmarkEnd w:id="52"/>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"_ftn36"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[36]</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Người trưng cầu giám định, người yêu cầu giám định có trách nhiệm trả chi phí giám định tư pháp cho cá nhân, tổ chức thực hiện giám định tư pháp theo quy định của pháp luật về chi phí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Kinh phí thanh toán chi phí giám định tư pháp mà cơ quan có thẩm quyền tiến hành tố tụng có trách nhiệm chi trả được bảo đảm từ ngân sách nhà nước theo dự toán hằng năm của cơ quan đó để thực hiện nhiệm vụ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3" w:name="dieu_37"/>
      <w:r w:rsidRPr="0097294B">
        <w:rPr>
          <w:rFonts w:asciiTheme="majorHAnsi" w:eastAsia="Times New Roman" w:hAnsiTheme="majorHAnsi" w:cstheme="majorHAnsi"/>
          <w:b/>
          <w:bCs/>
          <w:color w:val="000000"/>
          <w:szCs w:val="28"/>
          <w:lang w:val="nl-NL" w:eastAsia="vi-VN"/>
        </w:rPr>
        <w:t>Điều 37. Chế độ đối với người giám định tư pháp và người tham gia giám định tư pháp</w:t>
      </w:r>
      <w:bookmarkEnd w:id="53"/>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Giám định viên tư pháp, người giám định tư pháp theo vụ việc, người giúp việc cho người giám định tư pháp đang hưởng lương từ ngân sách nhà nước, người được cơ quan nhà nước có thẩm quyền giao trách nhiệm có mặt, thực hiện nhiệm vụ trong thời gian thực hiện giám định đối với trường hợp khám nghiệm tử thi, mổ tử thi, khai quật tử thi thì được hưởng bồi dưỡng giám định tư pháp theo vụ việc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1a.</w:t>
      </w:r>
      <w:hyperlink r:id="rId32" w:anchor="_ftn37" w:tooltip="" w:history="1">
        <w:r w:rsidRPr="0097294B">
          <w:rPr>
            <w:rFonts w:asciiTheme="majorHAnsi" w:eastAsia="Times New Roman" w:hAnsiTheme="majorHAnsi" w:cstheme="majorHAnsi"/>
            <w:color w:val="000000"/>
            <w:szCs w:val="28"/>
            <w:lang w:val="nl-NL" w:eastAsia="vi-VN"/>
          </w:rPr>
          <w:t>[37]</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Việc thực hiện giám định tư pháp của công chức, viên chức, sĩ quan quân đội, sĩ quan công an nhân dân, quân nhân chuyên nghiệp, công nhân quốc phòng là hoạt động công vụ. Cơ quan, tổ chức quản lý trực tiếp có trách nhiệm bảo đảm đủ thời gian và các điều kiện cần thiết khác cho việc thực hiện giám định. Người thực hiện giám định được hưởng các chế độ, chính sách theo quy định của pháp luật.</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Người giám định tư pháp không hưởng lương từ ngân sách nhà nước, tổ chức giám định tư pháp theo vụ việc không do Nhà nước bảo đảm kinh phí hoạt động tiếp nhận và thực hiện giám định tư pháp trên cơ sở thỏa thuận với người trưng cầu giám định, người yêu cầu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Ngoài chế độ bồi dưỡng giám định tư pháp theo vụ việc quy định tại khoản 1 Điều này, giám định viên tư pháp chuyên trách thuộc tổ chức giám định tư pháp công lập được hưởng phụ cấp ưu đãi nghề và các phụ cấp khác.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Chính phủ quy định chi tiết Điều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4" w:name="dieu_38"/>
      <w:r w:rsidRPr="0097294B">
        <w:rPr>
          <w:rFonts w:asciiTheme="majorHAnsi" w:eastAsia="Times New Roman" w:hAnsiTheme="majorHAnsi" w:cstheme="majorHAnsi"/>
          <w:b/>
          <w:bCs/>
          <w:color w:val="000000"/>
          <w:szCs w:val="28"/>
          <w:lang w:val="nl-NL" w:eastAsia="vi-VN"/>
        </w:rPr>
        <w:t>Điều 38. Chính sách đối với hoạt động giám định tư pháp</w:t>
      </w:r>
      <w:bookmarkEnd w:id="54"/>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Tổ chức giám định tư pháp ngoài công lập được hưởng chính sách ưu đãi theo quy định của Chính phủ.</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33" w:anchor="_ftn38" w:tooltip="" w:history="1">
        <w:r w:rsidRPr="0097294B">
          <w:rPr>
            <w:rFonts w:asciiTheme="majorHAnsi" w:eastAsia="Times New Roman" w:hAnsiTheme="majorHAnsi" w:cstheme="majorHAnsi"/>
            <w:color w:val="000000"/>
            <w:szCs w:val="28"/>
            <w:lang w:val="nl-NL" w:eastAsia="vi-VN"/>
          </w:rPr>
          <w:t>[38]</w:t>
        </w:r>
      </w:hyperlink>
      <w:r w:rsidRPr="0097294B">
        <w:rPr>
          <w:rFonts w:asciiTheme="majorHAnsi" w:eastAsia="Times New Roman" w:hAnsiTheme="majorHAnsi" w:cstheme="majorHAnsi"/>
          <w:color w:val="000000"/>
          <w:szCs w:val="28"/>
          <w:lang w:val="nl-NL" w:eastAsia="vi-VN"/>
        </w:rPr>
        <w:t> Người giám định tư pháp, tổ chức giám định tư pháp, tổ chức giám định tư pháp theo vụ việc có đóng góp tích cực cho hoạt động giám định tư pháp thì được tôn vinh, khen thưởng.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định tư pháp.</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5" w:name="chuong_7"/>
      <w:r w:rsidRPr="0097294B">
        <w:rPr>
          <w:rFonts w:asciiTheme="majorHAnsi" w:eastAsia="Times New Roman" w:hAnsiTheme="majorHAnsi" w:cstheme="majorHAnsi"/>
          <w:b/>
          <w:bCs/>
          <w:color w:val="000000"/>
          <w:szCs w:val="28"/>
          <w:lang w:val="nl-NL" w:eastAsia="vi-VN"/>
        </w:rPr>
        <w:t>Chương VII</w:t>
      </w:r>
      <w:bookmarkEnd w:id="55"/>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6" w:name="chuong_7_name"/>
      <w:r w:rsidRPr="0097294B">
        <w:rPr>
          <w:rFonts w:asciiTheme="majorHAnsi" w:eastAsia="Times New Roman" w:hAnsiTheme="majorHAnsi" w:cstheme="majorHAnsi"/>
          <w:b/>
          <w:bCs/>
          <w:color w:val="000000"/>
          <w:szCs w:val="28"/>
          <w:lang w:val="nl-NL" w:eastAsia="vi-VN"/>
        </w:rPr>
        <w:t>TRÁCH NHIỆM CỦA CƠ QUAN NHÀ NƯỚC ĐỐI VỚI TỔ CHỨC, HOẠT ĐỘNG GIÁM ĐỊNH TƯ PHÁP</w:t>
      </w:r>
      <w:bookmarkEnd w:id="56"/>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7" w:name="dieu_39"/>
      <w:r w:rsidRPr="0097294B">
        <w:rPr>
          <w:rFonts w:asciiTheme="majorHAnsi" w:eastAsia="Times New Roman" w:hAnsiTheme="majorHAnsi" w:cstheme="majorHAnsi"/>
          <w:b/>
          <w:bCs/>
          <w:color w:val="000000"/>
          <w:szCs w:val="28"/>
          <w:lang w:val="nl-NL" w:eastAsia="vi-VN"/>
        </w:rPr>
        <w:t>Điều 39. Cơ quan quản lý nhà nước về giám định tư pháp</w:t>
      </w:r>
      <w:bookmarkEnd w:id="57"/>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Chính phủ thống nhất quản lý nhà nước về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Bộ Tư pháp giúp Chính phủ thống nhất quản lý nhà nước về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Bộ Y tế, Bộ Công an, Bộ Quốc phòng, Bộ Tài chính, Bộ Xây dựng, Bộ Văn hóa, Thể thao và Du lịch, Bộ Tài nguyên và Môi trường, Bộ Giao thông vận tải, Bộ Khoa học và Công nghệ, Bộ Nông nghiệp và Phát triển nông thôn, Ngân hàng Nhà nước Việt Nam và bộ, cơ quan ngang bộ khác thực hiện quản lý nhà nước và chịu trách nhiệm trước Chính phủ về tổ chức, hoạt động giám định tư pháp ở lĩnh vực do mình quản lý; phối hợp với Bộ Tư pháp trong việc thống nhất quản lý nhà nước về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Ủy ban nhân dân cấp tỉnh trong phạm vi nhiệm vụ, quyền hạn của mình thực hiện quản lý nhà nước về giám định tư pháp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8" w:name="dieu_40"/>
      <w:r w:rsidRPr="0097294B">
        <w:rPr>
          <w:rFonts w:asciiTheme="majorHAnsi" w:eastAsia="Times New Roman" w:hAnsiTheme="majorHAnsi" w:cstheme="majorHAnsi"/>
          <w:b/>
          <w:bCs/>
          <w:color w:val="000000"/>
          <w:szCs w:val="28"/>
          <w:lang w:val="nl-NL" w:eastAsia="vi-VN"/>
        </w:rPr>
        <w:t>Điều 40. Nhiệm vụ, quyền hạn của Bộ Tư pháp</w:t>
      </w:r>
      <w:bookmarkEnd w:id="58"/>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Ban hành hoặc trình cơ quan nhà nước có thẩm quyền ban hành văn bản quy phạm pháp luật về giám định tư pháp và hướng dẫn thi hành các văn bản đó.</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Chủ trì xây dựng, trình Thủ tướng Chính phủ chiến lược,</w:t>
      </w:r>
      <w:hyperlink r:id="rId34" w:anchor="_ftn39" w:tooltip="" w:history="1">
        <w:r w:rsidRPr="0097294B">
          <w:rPr>
            <w:rFonts w:asciiTheme="majorHAnsi" w:eastAsia="Times New Roman" w:hAnsiTheme="majorHAnsi" w:cstheme="majorHAnsi"/>
            <w:color w:val="000000"/>
            <w:szCs w:val="28"/>
            <w:lang w:val="nl-NL" w:eastAsia="vi-VN"/>
          </w:rPr>
          <w:t>[39]</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kế hoạch phát triển chung về giám định tư pháp; phối hợp với bộ, cơ quan ngang bộ xây dựng chiến lược,</w:t>
      </w:r>
      <w:hyperlink r:id="rId35" w:anchor="_ftn40" w:tooltip="" w:history="1">
        <w:r w:rsidRPr="0097294B">
          <w:rPr>
            <w:rFonts w:asciiTheme="majorHAnsi" w:eastAsia="Times New Roman" w:hAnsiTheme="majorHAnsi" w:cstheme="majorHAnsi"/>
            <w:color w:val="000000"/>
            <w:szCs w:val="28"/>
            <w:lang w:val="nl-NL" w:eastAsia="vi-VN"/>
          </w:rPr>
          <w:t>[40]</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kế hoạch phát triển theo từng lĩnh vực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Có ý kiến bằng văn bản về việc thành lập tổ chức giám định tư pháp công lập thuộc thẩm quyền quyết định của bộ, cơ quan ngang bộ quản lý lĩnh vực chuyên môn, Ủy ban nhân dân cấp tỉnh; trong trường hợp cần thiết, đề nghị bộ, cơ quan ngang bộ và Ủy ban nhân dân cấp tỉnh xem xét, thành lập tổ chức giám định tư pháp công lập để đáp ứng yêu cầu giám định của hoạt động tố tụng.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Xây dựng chương trình bồi dưỡng kiến thức pháp luật cho giám định viên tư pháp; phối hợp với bộ, cơ quan ngang bộ trong việc tổ chức bồi dưỡng chuyên môn, nghiệp vụ và kiến thức pháp luật cho giám định viên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 Tập hợp, lập và đăng tải danh sách chung về cá nhân, tổ chức giám định tư pháp trên Cổng thông tin điện tử của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 Đôn đốc việc thực hiện nhiệm vụ quản lý nhà nước về giám định tư pháp của bộ, cơ quan ngang bộ và Ủy ban nhân dân cấp tỉnh; yêu cầu bộ, cơ quan ngang bộ và Ủy ban nhân dân cấp tỉnh báo cáo về tổ chức, hoạt động giám định tư pháp; báo cáo Chính phủ về tổ chức, hoạt động giám định tư pháp trong phạm vi toàn quốc.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 Chủ trì hoặc đề nghị bộ, cơ quan ngang bộ, Ủy ban nhân dân cấp tỉnh có liên quan tổ chức kiểm tra, thanh tra về tổ chức, hoạt động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7. Thực hiện quản lý nhà nước về hợp tác quốc tế về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59" w:name="dieu_41"/>
      <w:r w:rsidRPr="0097294B">
        <w:rPr>
          <w:rFonts w:asciiTheme="majorHAnsi" w:eastAsia="Times New Roman" w:hAnsiTheme="majorHAnsi" w:cstheme="majorHAnsi"/>
          <w:b/>
          <w:bCs/>
          <w:color w:val="000000"/>
          <w:szCs w:val="28"/>
          <w:lang w:val="nl-NL" w:eastAsia="vi-VN"/>
        </w:rPr>
        <w:t>Điều 41. Nhiệm vụ, quyền hạn của bộ, cơ quan ngang bộ, cơ quan thuộc Chính phủ</w:t>
      </w:r>
      <w:bookmarkEnd w:id="59"/>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"_ftn41"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[41]</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Bộ, cơ quan ngang bộ quản lý chuyên môn về lĩnh vực giám định tư pháp có nhiệm vụ, quyền hạn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Ban hành hoặc trình cơ quan nhà nước có thẩm quyền ban hành văn bản quy phạm pháp luật về giám định tư pháp ở lĩnh vực giám định thuộc thẩm quyền quản lý và hướng dẫn thi hành các văn bản đó;</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Ban hành quy trình giám định; ban hành hoặc hướng dẫn áp dụng quy chuẩn chuyên môn cho hoạt động giám định tư pháp; căn cứ yêu cầu và tính chất đặc thù của lĩnh vực thuộc thẩm quyền quản lý quy định cụ thể về thời hạn đối với từng loại việc giám định;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Chủ trì, phối hợp với Bộ Tư pháp trong việc quyết định thành lập, củng cố, kiện toàn tổ chức giám định tư pháp công lập thuộc thẩm quyền quản lý theo quy định của Luật này; phân công đơn vị thuộc bộ, cơ quan ngang bộ làm đầu mối quản lý chung công tác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 xml:space="preserve">d) Bổ nhiệm, miễn nhiệm, cấp thẻ, thu hồi thẻ giám định viên tư pháp theo thẩm quyền; công nhận danh sách người giám định tư pháp theo vụ việc, tổ chức giám định tư pháp theo vụ việc; đăng tải và cập nhật danh sách cá nhân, tổ </w:t>
      </w:r>
      <w:r w:rsidRPr="0097294B">
        <w:rPr>
          <w:rFonts w:asciiTheme="majorHAnsi" w:eastAsia="Times New Roman" w:hAnsiTheme="majorHAnsi" w:cstheme="majorHAnsi"/>
          <w:color w:val="000000"/>
          <w:szCs w:val="28"/>
          <w:lang w:val="nl-NL" w:eastAsia="vi-VN"/>
        </w:rPr>
        <w:lastRenderedPageBreak/>
        <w:t>chức giám định tư pháp trên cổng thông tin điện tử của bộ, ngành mình, đồng thời gửi danh sách đó cho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 Chịu trách nhiệm trước Chính phủ, Thủ tướng Chính phủ về bảo đảm số lượng, chất lượng hoạt động của người giám định tư pháp, tổ chức giám định tư pháp; bảo đảm kinh phí, trang thiết bị, phương tiện giám định và điều kiện vật chất cần thiết khác cho cá nhân, tổ chức giám định thuộc bộ, ngành mình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Hằng năm, đánh giá chất lượng hoạt động của cá nhân, tổ chức giám định tư pháp thuộc thẩm quyền quản lý; kịp thời tôn vinh, khen thưởng cá nhân, tổ chức giám định tư pháp có thành tích xuất sắc trong hoạt động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Quy định điều kiện về cơ sở vật chất, trang thiết bị, phương tiện giám định của Văn phòng giám định tư pháp, tổ chức giám định tư pháp theo vụ việc ở lĩnh vực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h) Tổ chức bồi dưỡng nghiệp vụ giám định tư pháp, kiến thức pháp luật cho người giám định tư pháp ở lĩnh vực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i)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6 Điều 40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k) Thực hiện hợp tác quốc tế về giám định tư pháp ở lĩnh vực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l) Trước ngày 31 tháng 12 hằng năm, tổng kết về tổ chức, hoạt động giám định tư pháp ở lĩnh vực thuộc thẩm quyền quản lý và gửi báo cáo về Bộ Tư pháp để tổng hợp, báo cáo Chính phủ.</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Cơ quan thuộc Chính phủ có nhiệm vụ, quyền hạn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Xây dựng quy trình giám định đề nghị bộ, cơ quan ngang bộ quản lý chuyên môn về lĩnh vực giám định tư pháp ban hành theo thẩm quyền;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Công nhận danh sách người giám định tư pháp theo vụ việc, tổ chức giám định tư pháp theo vụ việc; đăng tải và cập nhật danh sách cá nhân, tổ chức giám định tư pháp trên cổng thông tin điện tử của cơ quan mình, đồng thời gửi danh sách đó cho Bộ Tư pháp; hằng năm, tổng kết, gửi Bộ Tư pháp báo cáo về hoạt động giám định tư pháp của cơ quan mình;</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Nhiệm vụ, quyền hạn quy định tại các điểm đ, e và h khoản 1 Điều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0" w:name="dieu_42"/>
      <w:r w:rsidRPr="0097294B">
        <w:rPr>
          <w:rFonts w:asciiTheme="majorHAnsi" w:eastAsia="Times New Roman" w:hAnsiTheme="majorHAnsi" w:cstheme="majorHAnsi"/>
          <w:b/>
          <w:bCs/>
          <w:color w:val="000000"/>
          <w:szCs w:val="28"/>
          <w:lang w:val="nl-NL" w:eastAsia="vi-VN"/>
        </w:rPr>
        <w:t>Điều 42. Nhiệm vụ, quyền hạn của Bộ Y tế, Bộ Công an, Bộ Quốc phòng</w:t>
      </w:r>
      <w:bookmarkEnd w:id="60"/>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Ngoài nhiệm vụ, quyền hạn quy định tại Điều 41 của Luật này, Bộ Y tế, Bộ Công an, Bộ Quốc phòng có nhiệm vụ, quyền hạn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Bộ Y tế có nhiệm vụ, quyền hạn: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a) Quản lý nhà nước về lĩnh vực giám định pháp y, pháp y tâm thần;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Ban hành quy chuẩn chuyên môn trong lĩnh vực giám định pháp y, pháp y tâm thần;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Quy định cụ thể tiêu chuẩn giám định viên pháp y, giám định viên pháp y tâm thần;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Đào tạo, bồi dưỡng và cấp chứng chỉ nghiệp vụ giám định pháp y, giám định pháp y tâm thần theo quy định tại điểm c khoản 1 Điều 7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Bộ Công an có nhiệm vụ, quyền hạn: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 Quản lý nhà nước về lĩnh vực giám định kỹ thuật hình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 Ban hành quy chuẩn chuyên môn trong lĩnh vực giám định kỹ thuật hình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 Quy định cụ thể tiêu chuẩn giám định viên kỹ thuật hình sự;</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 Đào tạo, bồi dưỡng và cấp chứng chỉ nghiệp vụ giám định kỹ thuật hình sự theo quy định tại điểm c khoản 1 Điều 7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w:t>
      </w:r>
      <w:hyperlink r:id="rId36" w:anchor="_ftn42" w:tooltip="" w:history="1">
        <w:r w:rsidRPr="0097294B">
          <w:rPr>
            <w:rFonts w:asciiTheme="majorHAnsi" w:eastAsia="Times New Roman" w:hAnsiTheme="majorHAnsi" w:cstheme="majorHAnsi"/>
            <w:color w:val="000000"/>
            <w:szCs w:val="28"/>
            <w:lang w:val="nl-NL" w:eastAsia="vi-VN"/>
          </w:rPr>
          <w:t>[42]</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Ban hành chỉ tiêu thống kê, thực hiện thống kê hằng năm về trưng cầu, yêu cầu giám định tư pháp, đánh giá việc thực hiện giám định tư pháp và sử dụng kết luận giám định tư pháp, nhu cầu giám định trong hệ thống cơ quan điều tra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Hướng dẫn cơ quan điều tra thuộc thẩm quyền quản lý áp dụng các quy định của pháp luật về trưng cầu giám định và đánh giá, sử dụng kết luận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Bảo đảm kinh phí, hướng dẫn chi trả chi phí giám định tư pháp trong hệ thống cơ quan điều tra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h)</w:t>
      </w:r>
      <w:hyperlink r:id="rId37" w:anchor="_ftn43" w:tooltip="" w:history="1">
        <w:r w:rsidRPr="0097294B">
          <w:rPr>
            <w:rFonts w:asciiTheme="majorHAnsi" w:eastAsia="Times New Roman" w:hAnsiTheme="majorHAnsi" w:cstheme="majorHAnsi"/>
            <w:color w:val="000000"/>
            <w:szCs w:val="28"/>
            <w:lang w:val="nl-NL" w:eastAsia="vi-VN"/>
          </w:rPr>
          <w:t>[43]</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Hằng năm, tổng kết và gửi báo cáo về Bộ Tư pháp, đồng thời gửi bộ, ngành có liên quan về tình hình trưng cầu giám định tư pháp, đánh giá việc thực hiện giám định tư pháp và sử dụng kết luận giám định tư pháp, nhu cầu giám định trong hệ thống cơ quan điều tra thuộc thẩm quyền quản lý; chỉ đạo Công an cấp tỉnh gửi báo cáo về Sở Tư pháp, đồng thời gửi sở, ngành có liên quan về tình hình trưng cầu giám định tư pháp, đánh giá việc thực hiện giám định tư pháp và sử dụng kết luận giám định tư pháp, nhu cầu giám định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i)</w:t>
      </w:r>
      <w:hyperlink r:id="rId38" w:anchor="_ftn44" w:tooltip="" w:history="1">
        <w:r w:rsidRPr="0097294B">
          <w:rPr>
            <w:rFonts w:asciiTheme="majorHAnsi" w:eastAsia="Times New Roman" w:hAnsiTheme="majorHAnsi" w:cstheme="majorHAnsi"/>
            <w:color w:val="000000"/>
            <w:szCs w:val="28"/>
            <w:lang w:val="nl-NL" w:eastAsia="vi-VN"/>
          </w:rPr>
          <w:t>[44]</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Lập dự toán và đề nghị cơ quan có thẩm quyền cấp kinh phí bảo đảm chi trả chi phí giám định tư pháp; trường hợp kinh phí được cấp không đủ thì lập dự toán để cấp bổ sung bảo đảm chi trả kịp thời, đầy đủ chi phí giám định tư pháp theo quy định của pháp luật về ngân sách nhà nước.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w:t>
      </w:r>
      <w:hyperlink r:id="rId39" w:anchor="_ftn45" w:tooltip="" w:history="1">
        <w:r w:rsidRPr="0097294B">
          <w:rPr>
            <w:rFonts w:asciiTheme="majorHAnsi" w:eastAsia="Times New Roman" w:hAnsiTheme="majorHAnsi" w:cstheme="majorHAnsi"/>
            <w:color w:val="000000"/>
            <w:szCs w:val="28"/>
            <w:lang w:val="nl-NL" w:eastAsia="vi-VN"/>
          </w:rPr>
          <w:t>[45]</w:t>
        </w:r>
      </w:hyperlink>
      <w:r w:rsidRPr="0097294B">
        <w:rPr>
          <w:rFonts w:asciiTheme="majorHAnsi" w:eastAsia="Times New Roman" w:hAnsiTheme="majorHAnsi" w:cstheme="majorHAnsi"/>
          <w:color w:val="000000"/>
          <w:szCs w:val="28"/>
          <w:lang w:val="nl-NL" w:eastAsia="vi-VN"/>
        </w:rPr>
        <w:t xml:space="preserve"> Bộ Quốc phòng có nhiệm vụ, quyền hạn quy định tại các điểm đ, e, g và i khoản 2 Điều này; hằng năm, tổng kết và gửi báo cáo về Bộ Tư pháp, đồng thời gửi bộ, ngành có liên quan về tình hình trưng cầu giám định tư pháp, đánh giá việc thực hiện giám định tư pháp và sử dụng kết luận giám định tư </w:t>
      </w:r>
      <w:r w:rsidRPr="0097294B">
        <w:rPr>
          <w:rFonts w:asciiTheme="majorHAnsi" w:eastAsia="Times New Roman" w:hAnsiTheme="majorHAnsi" w:cstheme="majorHAnsi"/>
          <w:color w:val="000000"/>
          <w:szCs w:val="28"/>
          <w:lang w:val="nl-NL" w:eastAsia="vi-VN"/>
        </w:rPr>
        <w:lastRenderedPageBreak/>
        <w:t>pháp, nhu cầu giám định trong hệ thống cơ quan điều tra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1" w:name="dieu_43"/>
      <w:r w:rsidRPr="0097294B">
        <w:rPr>
          <w:rFonts w:asciiTheme="majorHAnsi" w:eastAsia="Times New Roman" w:hAnsiTheme="majorHAnsi" w:cstheme="majorHAnsi"/>
          <w:b/>
          <w:bCs/>
          <w:color w:val="000000"/>
          <w:szCs w:val="28"/>
          <w:lang w:val="nl-NL" w:eastAsia="vi-VN"/>
        </w:rPr>
        <w:t>Điều 43. Nhiệm vụ, quyền hạn của Ủy ban nhân dân cấp tỉnh</w:t>
      </w:r>
      <w:bookmarkEnd w:id="61"/>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Ủy ban nhân dân cấp tỉnh có nhiệm vụ, quyền hạn sau đây: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a)</w:t>
      </w:r>
      <w:hyperlink r:id="rId40" w:anchor="_ftn46" w:tooltip="" w:history="1">
        <w:r w:rsidRPr="0097294B">
          <w:rPr>
            <w:rFonts w:asciiTheme="majorHAnsi" w:eastAsia="Times New Roman" w:hAnsiTheme="majorHAnsi" w:cstheme="majorHAnsi"/>
            <w:color w:val="000000"/>
            <w:szCs w:val="28"/>
            <w:lang w:val="nl-NL" w:eastAsia="vi-VN"/>
          </w:rPr>
          <w:t>[46]</w:t>
        </w:r>
      </w:hyperlink>
      <w:r w:rsidRPr="0097294B">
        <w:rPr>
          <w:rFonts w:asciiTheme="majorHAnsi" w:eastAsia="Times New Roman" w:hAnsiTheme="majorHAnsi" w:cstheme="majorHAnsi"/>
          <w:color w:val="000000"/>
          <w:szCs w:val="28"/>
          <w:lang w:val="nl-NL" w:eastAsia="vi-VN"/>
        </w:rPr>
        <w:t> Thành lập tổ chức giám định tư pháp công lập; quyết định cho phép thành lập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b)</w:t>
      </w:r>
      <w:hyperlink r:id="rId41" w:anchor="_ftn47" w:tooltip="" w:history="1">
        <w:r w:rsidRPr="0097294B">
          <w:rPr>
            <w:rFonts w:asciiTheme="majorHAnsi" w:eastAsia="Times New Roman" w:hAnsiTheme="majorHAnsi" w:cstheme="majorHAnsi"/>
            <w:color w:val="000000"/>
            <w:szCs w:val="28"/>
            <w:lang w:val="nl-NL" w:eastAsia="vi-VN"/>
          </w:rPr>
          <w:t>[47]</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Bổ nhiệm, miễn nhiệm, cấp thẻ, thu hồi thẻ giám định viên tư pháp theo thẩm quyền; công nhận danh sách người giám định tư pháp theo vụ việc, tổ chức giám định tư pháp theo vụ việc ở địa phương; đăng tải và cập nhật danh sách cá nhân, tổ chức giám định tư pháp trên cổng thông tin điện tử của Ủy ban nhân dân cấp tỉnh, đồng thời gửi danh sách đó cho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w:t>
      </w:r>
      <w:hyperlink r:id="rId42" w:anchor="_ftn48" w:tooltip="" w:history="1">
        <w:r w:rsidRPr="0097294B">
          <w:rPr>
            <w:rFonts w:asciiTheme="majorHAnsi" w:eastAsia="Times New Roman" w:hAnsiTheme="majorHAnsi" w:cstheme="majorHAnsi"/>
            <w:color w:val="000000"/>
            <w:szCs w:val="28"/>
            <w:lang w:val="nl-NL" w:eastAsia="vi-VN"/>
          </w:rPr>
          <w:t>[48]</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Bảo đảm kinh phí, trang thiết bị, phương tiện giám định và điều kiện vật chất cần thiết khác cho cá nhân, tổ chức giám định tư pháp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d)</w:t>
      </w:r>
      <w:hyperlink r:id="rId43" w:anchor="_ftn49" w:tooltip="" w:history="1">
        <w:r w:rsidRPr="0097294B">
          <w:rPr>
            <w:rFonts w:asciiTheme="majorHAnsi" w:eastAsia="Times New Roman" w:hAnsiTheme="majorHAnsi" w:cstheme="majorHAnsi"/>
            <w:color w:val="000000"/>
            <w:szCs w:val="28"/>
            <w:lang w:val="nl-NL" w:eastAsia="vi-VN"/>
          </w:rPr>
          <w:t>[49]</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Tổ chức bồi dưỡng kiến thức pháp luật cho người giám định tư pháp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đ)</w:t>
      </w:r>
      <w:hyperlink r:id="rId44" w:anchor="_ftn50" w:tooltip="" w:history="1">
        <w:r w:rsidRPr="0097294B">
          <w:rPr>
            <w:rFonts w:asciiTheme="majorHAnsi" w:eastAsia="Times New Roman" w:hAnsiTheme="majorHAnsi" w:cstheme="majorHAnsi"/>
            <w:color w:val="000000"/>
            <w:szCs w:val="28"/>
            <w:lang w:val="nl-NL" w:eastAsia="vi-VN"/>
          </w:rPr>
          <w:t>[50]</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Hằng năm, đánh giá chất lượng hoạt động của cá nhân, tổ chức giám định tư pháp ở địa phương theo quy định của Chính phủ, kịp thời tôn vinh, khen thưởng cá nhân, tổ chức giám định tư pháp có thành tích xuất sắc trong hoạt động giám định tư pháp và báo cáo kết quả cho Bộ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g) Báo cáo Bộ Tư pháp về tổ chức, hoạt động giám định tư pháp ở địa phương, đồng thời gửi bộ, cơ quan ngang bộ có liên quan để thực hiện nhiệm vụ quản lý nhà nước quy định tại các điều 40, 41 và 42 của Luật này.</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45" w:anchor="_ftn51" w:tooltip="" w:history="1">
        <w:r w:rsidRPr="0097294B">
          <w:rPr>
            <w:rFonts w:asciiTheme="majorHAnsi" w:eastAsia="Times New Roman" w:hAnsiTheme="majorHAnsi" w:cstheme="majorHAnsi"/>
            <w:color w:val="000000"/>
            <w:szCs w:val="28"/>
            <w:lang w:val="nl-NL" w:eastAsia="vi-VN"/>
          </w:rPr>
          <w:t>[51]</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Sở Tư pháp có trách nhiệm giúp Ủy ban nhân dân cấp tỉnh quản lý nhà nước về giám định tư pháp ở địa phương; chủ trì, phối hợp với cơ quan chuyên môn khác giúp Ủy ban nhân dân cấp tỉnh quản lý hoạt động của Văn phòng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Cơ quan chuyên môn thuộc Ủy ban nhân dân cấp tỉnh quản lý lĩnh vực giám định tư pháp chịu trách nhiệm trước Ủy ban nhân dân cấp tỉnh về tổ chức, hoạt động giám định tư pháp thuộc lĩnh vực quản lý; phối hợp với Sở Tư pháp giúp Ủy ban nhân dân cấp tỉnh trong quản lý nhà nước về giám định tư pháp ở địa phương; phân công đơn vị làm đầu mối giúp cơ quan chuyên môn trong việc quản lý công tác giám định tư pháp ở lĩnh vực thuộc thẩm quyền quản lý.</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2" w:name="dieu_44"/>
      <w:r w:rsidRPr="0097294B">
        <w:rPr>
          <w:rFonts w:asciiTheme="majorHAnsi" w:eastAsia="Times New Roman" w:hAnsiTheme="majorHAnsi" w:cstheme="majorHAnsi"/>
          <w:b/>
          <w:bCs/>
          <w:color w:val="000000"/>
          <w:szCs w:val="28"/>
          <w:lang w:val="nl-NL" w:eastAsia="vi-VN"/>
        </w:rPr>
        <w:t>Điều 44. Trách nhiệm của Tòa án nhân dân tối cao, Viện kiểm sát nhân dân tối cao</w:t>
      </w:r>
      <w:bookmarkEnd w:id="62"/>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1. Hướng dẫn áp dụng các quy định của pháp luật về trưng cầu giám định và đánh giá, sử dụng kết luận giám định tư pháp trong hệ thống cơ quan Tòa án nhân dân, Viện kiểm sát nhân dân.</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w:t>
      </w:r>
      <w:hyperlink r:id="rId46" w:anchor="_ftn52" w:tooltip="" w:history="1">
        <w:r w:rsidRPr="0097294B">
          <w:rPr>
            <w:rFonts w:asciiTheme="majorHAnsi" w:eastAsia="Times New Roman" w:hAnsiTheme="majorHAnsi" w:cstheme="majorHAnsi"/>
            <w:color w:val="000000"/>
            <w:szCs w:val="28"/>
            <w:lang w:val="nl-NL" w:eastAsia="vi-VN"/>
          </w:rPr>
          <w:t>[52]</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Ban hành chỉ tiêu thống kê, thực hiện thống kê về trưng cầu, đánh giá việc thực hiện giám định tư pháp và sử dụng kết luận giám định tư pháp, nhu cầu giám định trong hệ thống cơ quan Tòa án nhân dân, Viện kiểm sát nhân dân và báo cáo Quốc hội trong báo cáo công tác hằng năm, đồng thời gửi báo cáo về Bộ Tư pháp, bộ, ngành có liên quan; chỉ đạo Tòa án nhân dân, Viện kiểm sát nhân dân cấp tỉnh gửi báo cáo về Sở Tư pháp, đồng thời gửi sở, ngành có liên quan về tình hình trưng cầu giám định tư pháp, đánh giá việc thực hiện giám định tư pháp và sử dụng kết luận giám định tư pháp, nhu cầu giám định ở địa phương.</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3. Phối hợp với Bộ Tư pháp trong việc thực hiện chế độ thống kê, báo cáo về trưng cầu, đánh giá việc thực hiện giám định và sử dụng kết luận giám định tư pháp.</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4.</w:t>
      </w:r>
      <w:hyperlink r:id="rId47" w:anchor="_ftn53" w:tooltip="" w:history="1">
        <w:r w:rsidRPr="0097294B">
          <w:rPr>
            <w:rFonts w:asciiTheme="majorHAnsi" w:eastAsia="Times New Roman" w:hAnsiTheme="majorHAnsi" w:cstheme="majorHAnsi"/>
            <w:color w:val="000000"/>
            <w:szCs w:val="28"/>
            <w:lang w:val="nl-NL" w:eastAsia="vi-VN"/>
          </w:rPr>
          <w:t>[53]</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Lập dự toán và đề nghị cơ quan có thẩm quyền cấp kinh phí bảo đảm chi trả chi phí giám định tư pháp, chi phí tham dự phiên tòa của người giám định trong hệ thống cơ quan Tòa án nhân dân, Viện kiểm sát nhân dân; trường hợp kinh phí được cấp không đủ thì lập dự toán để cấp bổ sung bảo đảm chi trả kịp thời, đầy đủ chi phí giám định tư pháp và chi phí tham dự phiên tòa của người giám định theo quy định của pháp luật về ngân sách nhà nước.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5.</w:t>
      </w:r>
      <w:hyperlink r:id="rId48" w:anchor="_ftn54" w:tooltip="" w:history="1">
        <w:r w:rsidRPr="0097294B">
          <w:rPr>
            <w:rFonts w:asciiTheme="majorHAnsi" w:eastAsia="Times New Roman" w:hAnsiTheme="majorHAnsi" w:cstheme="majorHAnsi"/>
            <w:color w:val="000000"/>
            <w:szCs w:val="28"/>
            <w:lang w:val="nl-NL" w:eastAsia="vi-VN"/>
          </w:rPr>
          <w:t>[54]</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Chánh án Tòa án nhân dân tối cao quy định việc bố trí vị trí của người giám định tư pháp khi tham gia tố tụng tại phiên tòa.</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6.</w:t>
      </w:r>
      <w:hyperlink r:id="rId49" w:anchor="_ftn55" w:tooltip="" w:history="1">
        <w:r w:rsidRPr="0097294B">
          <w:rPr>
            <w:rFonts w:asciiTheme="majorHAnsi" w:eastAsia="Times New Roman" w:hAnsiTheme="majorHAnsi" w:cstheme="majorHAnsi"/>
            <w:color w:val="000000"/>
            <w:szCs w:val="28"/>
            <w:lang w:val="nl-NL" w:eastAsia="vi-VN"/>
          </w:rPr>
          <w:t>[55]</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nl-NL" w:eastAsia="vi-VN"/>
        </w:rPr>
        <w:t>Viện kiểm sát nhân dân tối cao có trách nhiệm chủ trì, phối hợp với Bộ Tư pháp trong việc thành lập, củng cố, kiện toàn tổ chức của Phòng giám định kỹ thuật hình sự thuộc Viện kiểm sát nhân dân tối cao; đăng tải và cập nhật danh sách giám định viên tư pháp trên cổng thông tin điện tử của Viện kiểm sát nhân dân tối cao, đồng thời gửi danh sách đó cho Bộ Tư pháp; kiểm tra, thanh tra và giải quyết khiếu nại, tố cáo về tổ chức, hoạt động giám định tư pháp của Phòng giám định kỹ thuật hình sự thuộc thẩm quyền quản lý; hằng năm, đánh giá chất lượng hoạt động giám định tư pháp thuộc thẩm quyền quản lý; kịp thời tôn vinh, khen thưởng cá nhân, tổ chức giám định tư pháp thuộc thẩm quyền quản lý có thành tích xuất sắc trong hoạt động giám định tư pháp; trước ngày 31 tháng 12 hằng năm, tổng kết về tổ chức, hoạt động giám định tư pháp thuộc thẩm quyền quản lý và gửi báo cáo về Bộ Tư pháp để tổng hợp báo cáo Chính phủ.</w:t>
      </w:r>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3" w:name="chuong_8"/>
      <w:r w:rsidRPr="0097294B">
        <w:rPr>
          <w:rFonts w:asciiTheme="majorHAnsi" w:eastAsia="Times New Roman" w:hAnsiTheme="majorHAnsi" w:cstheme="majorHAnsi"/>
          <w:b/>
          <w:bCs/>
          <w:color w:val="000000"/>
          <w:szCs w:val="28"/>
          <w:lang w:val="nl-NL" w:eastAsia="vi-VN"/>
        </w:rPr>
        <w:t>Chương VIII</w:t>
      </w:r>
      <w:bookmarkEnd w:id="63"/>
    </w:p>
    <w:p w:rsidR="0097294B" w:rsidRPr="0097294B" w:rsidRDefault="0097294B" w:rsidP="0097294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4" w:name="chuong_8_name"/>
      <w:r w:rsidRPr="0097294B">
        <w:rPr>
          <w:rFonts w:asciiTheme="majorHAnsi" w:eastAsia="Times New Roman" w:hAnsiTheme="majorHAnsi" w:cstheme="majorHAnsi"/>
          <w:b/>
          <w:bCs/>
          <w:color w:val="000000"/>
          <w:szCs w:val="28"/>
          <w:lang w:val="nl-NL" w:eastAsia="vi-VN"/>
        </w:rPr>
        <w:t>ĐIỀU KHOẢN THI HÀNH</w:t>
      </w:r>
      <w:bookmarkEnd w:id="64"/>
      <w:r w:rsidRPr="0097294B">
        <w:rPr>
          <w:rFonts w:asciiTheme="majorHAnsi" w:eastAsia="Times New Roman" w:hAnsiTheme="majorHAnsi" w:cstheme="majorHAnsi"/>
          <w:color w:val="000000"/>
          <w:szCs w:val="28"/>
          <w:lang w:eastAsia="vi-VN"/>
        </w:rPr>
        <w:fldChar w:fldCharType="begin"/>
      </w:r>
      <w:r w:rsidRPr="0097294B">
        <w:rPr>
          <w:rFonts w:asciiTheme="majorHAnsi" w:eastAsia="Times New Roman" w:hAnsiTheme="majorHAnsi" w:cstheme="majorHAnsi"/>
          <w:color w:val="000000"/>
          <w:szCs w:val="28"/>
          <w:lang w:eastAsia="vi-VN"/>
        </w:rPr>
        <w:instrText xml:space="preserve"> HYPERLINK "https://thuvienphapluat.vn/van-ban/Thu-tuc-To-tung/Van-ban-hop-nhat-01-VBHN-VPQH-2020-Luat-Giam-dinh-tu-phap-457470.aspx" \l "_ftn56" \o "" </w:instrText>
      </w:r>
      <w:r w:rsidRPr="0097294B">
        <w:rPr>
          <w:rFonts w:asciiTheme="majorHAnsi" w:eastAsia="Times New Roman" w:hAnsiTheme="majorHAnsi" w:cstheme="majorHAnsi"/>
          <w:color w:val="000000"/>
          <w:szCs w:val="28"/>
          <w:lang w:eastAsia="vi-VN"/>
        </w:rPr>
        <w:fldChar w:fldCharType="separate"/>
      </w:r>
      <w:r w:rsidRPr="0097294B">
        <w:rPr>
          <w:rFonts w:asciiTheme="majorHAnsi" w:eastAsia="Times New Roman" w:hAnsiTheme="majorHAnsi" w:cstheme="majorHAnsi"/>
          <w:color w:val="000000"/>
          <w:szCs w:val="28"/>
          <w:lang w:val="nl-NL" w:eastAsia="vi-VN"/>
        </w:rPr>
        <w:t>[56]</w:t>
      </w:r>
      <w:r w:rsidRPr="0097294B">
        <w:rPr>
          <w:rFonts w:asciiTheme="majorHAnsi" w:eastAsia="Times New Roman" w:hAnsiTheme="majorHAnsi" w:cstheme="majorHAnsi"/>
          <w:color w:val="000000"/>
          <w:szCs w:val="28"/>
          <w:lang w:eastAsia="vi-VN"/>
        </w:rPr>
        <w:fldChar w:fldCharType="end"/>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5" w:name="dieu_45"/>
      <w:r w:rsidRPr="0097294B">
        <w:rPr>
          <w:rFonts w:asciiTheme="majorHAnsi" w:eastAsia="Times New Roman" w:hAnsiTheme="majorHAnsi" w:cstheme="majorHAnsi"/>
          <w:b/>
          <w:bCs/>
          <w:color w:val="000000"/>
          <w:szCs w:val="28"/>
          <w:lang w:val="nl-NL" w:eastAsia="vi-VN"/>
        </w:rPr>
        <w:t>Điều 45. Hiệu lực thi hành</w:t>
      </w:r>
      <w:bookmarkEnd w:id="65"/>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1. Luật này có hiệu lực thi hành từ ngày 01 tháng 01 năm 2013.</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2. Pháp lệnh Giám định tư pháp số </w:t>
      </w:r>
      <w:hyperlink r:id="rId50" w:tgtFrame="_blank" w:tooltip="Pháp lệnh 24/2004/PL-UBTVQH11" w:history="1">
        <w:r w:rsidRPr="0097294B">
          <w:rPr>
            <w:rFonts w:asciiTheme="majorHAnsi" w:eastAsia="Times New Roman" w:hAnsiTheme="majorHAnsi" w:cstheme="majorHAnsi"/>
            <w:color w:val="0E70C3"/>
            <w:szCs w:val="28"/>
            <w:lang w:val="nl-NL" w:eastAsia="vi-VN"/>
          </w:rPr>
          <w:t>24/2004/PL-UBTVQH11</w:t>
        </w:r>
      </w:hyperlink>
      <w:r w:rsidRPr="0097294B">
        <w:rPr>
          <w:rFonts w:asciiTheme="majorHAnsi" w:eastAsia="Times New Roman" w:hAnsiTheme="majorHAnsi" w:cstheme="majorHAnsi"/>
          <w:color w:val="000000"/>
          <w:szCs w:val="28"/>
          <w:lang w:val="nl-NL" w:eastAsia="vi-VN"/>
        </w:rPr>
        <w:t> hết hiệu lực kể từ ngày Luật này có hiệu lực.</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lastRenderedPageBreak/>
        <w:t>3.</w:t>
      </w:r>
      <w:hyperlink r:id="rId51" w:anchor="_ftn57" w:tooltip="" w:history="1">
        <w:r w:rsidRPr="0097294B">
          <w:rPr>
            <w:rFonts w:asciiTheme="majorHAnsi" w:eastAsia="Times New Roman" w:hAnsiTheme="majorHAnsi" w:cstheme="majorHAnsi"/>
            <w:color w:val="000000"/>
            <w:szCs w:val="28"/>
            <w:lang w:val="nl-NL" w:eastAsia="vi-VN"/>
          </w:rPr>
          <w:t>[57]</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b/>
          <w:bCs/>
          <w:i/>
          <w:iCs/>
          <w:color w:val="000000"/>
          <w:szCs w:val="28"/>
          <w:lang w:val="nl-NL" w:eastAsia="vi-VN"/>
        </w:rPr>
        <w:t>(được bãi bỏ)</w:t>
      </w:r>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bookmarkStart w:id="66" w:name="dieu_46"/>
      <w:r w:rsidRPr="0097294B">
        <w:rPr>
          <w:rFonts w:asciiTheme="majorHAnsi" w:eastAsia="Times New Roman" w:hAnsiTheme="majorHAnsi" w:cstheme="majorHAnsi"/>
          <w:b/>
          <w:bCs/>
          <w:color w:val="000000"/>
          <w:szCs w:val="28"/>
          <w:lang w:val="nl-NL" w:eastAsia="vi-VN"/>
        </w:rPr>
        <w:t>Điều 46. Quy định chi tiết và hướng dẫn thi hành</w:t>
      </w:r>
      <w:bookmarkEnd w:id="66"/>
    </w:p>
    <w:p w:rsidR="0097294B" w:rsidRPr="0097294B" w:rsidRDefault="0097294B" w:rsidP="0097294B">
      <w:pPr>
        <w:shd w:val="clear" w:color="auto" w:fill="FFFFFF"/>
        <w:spacing w:before="120" w:after="0" w:line="240" w:lineRule="auto"/>
        <w:ind w:firstLine="720"/>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Chính phủ, Tòa án nhân dân tối cao, Viện kiểm sát nhân dân tối cao quy định chi tiết, hướng dẫn thi hành các điều, khoản được giao trong Luật./.</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nl-NL" w:eastAsia="vi-VN"/>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97294B" w:rsidRPr="0097294B" w:rsidTr="0097294B">
        <w:trPr>
          <w:tblCellSpacing w:w="0" w:type="dxa"/>
        </w:trPr>
        <w:tc>
          <w:tcPr>
            <w:tcW w:w="4068" w:type="dxa"/>
            <w:tcMar>
              <w:top w:w="0" w:type="dxa"/>
              <w:left w:w="108" w:type="dxa"/>
              <w:bottom w:w="0" w:type="dxa"/>
              <w:right w:w="108" w:type="dxa"/>
            </w:tcMar>
            <w:hideMark/>
          </w:tcPr>
          <w:p w:rsidR="0097294B" w:rsidRPr="0097294B" w:rsidRDefault="0097294B" w:rsidP="0097294B">
            <w:pPr>
              <w:spacing w:before="120" w:after="120" w:line="234" w:lineRule="atLeast"/>
              <w:jc w:val="both"/>
              <w:rPr>
                <w:rFonts w:asciiTheme="majorHAnsi" w:eastAsia="Times New Roman" w:hAnsiTheme="majorHAnsi" w:cstheme="majorHAnsi"/>
                <w:szCs w:val="28"/>
                <w:lang w:eastAsia="vi-VN"/>
              </w:rPr>
            </w:pPr>
            <w:r w:rsidRPr="0097294B">
              <w:rPr>
                <w:rFonts w:asciiTheme="majorHAnsi" w:eastAsia="Times New Roman" w:hAnsiTheme="majorHAnsi" w:cstheme="majorHAnsi"/>
                <w:b/>
                <w:bCs/>
                <w:szCs w:val="28"/>
                <w:lang w:val="nl-NL" w:eastAsia="vi-VN"/>
              </w:rPr>
              <w:t> </w:t>
            </w:r>
          </w:p>
        </w:tc>
        <w:tc>
          <w:tcPr>
            <w:tcW w:w="4788" w:type="dxa"/>
            <w:tcMar>
              <w:top w:w="0" w:type="dxa"/>
              <w:left w:w="108" w:type="dxa"/>
              <w:bottom w:w="0" w:type="dxa"/>
              <w:right w:w="108" w:type="dxa"/>
            </w:tcMar>
            <w:hideMark/>
          </w:tcPr>
          <w:p w:rsidR="0097294B" w:rsidRPr="0097294B" w:rsidRDefault="0097294B" w:rsidP="0097294B">
            <w:pPr>
              <w:spacing w:before="120" w:after="120" w:line="234" w:lineRule="atLeast"/>
              <w:jc w:val="center"/>
              <w:textAlignment w:val="baseline"/>
              <w:rPr>
                <w:rFonts w:asciiTheme="majorHAnsi" w:eastAsia="Times New Roman" w:hAnsiTheme="majorHAnsi" w:cstheme="majorHAnsi"/>
                <w:szCs w:val="28"/>
                <w:lang w:eastAsia="vi-VN"/>
              </w:rPr>
            </w:pPr>
            <w:r w:rsidRPr="0097294B">
              <w:rPr>
                <w:rFonts w:asciiTheme="majorHAnsi" w:eastAsia="Times New Roman" w:hAnsiTheme="majorHAnsi" w:cstheme="majorHAnsi"/>
                <w:b/>
                <w:bCs/>
                <w:szCs w:val="28"/>
                <w:lang w:eastAsia="vi-VN"/>
              </w:rPr>
              <w:t>XÁC THỰC VĂN BẢN HỢP NHẤT</w:t>
            </w:r>
          </w:p>
          <w:p w:rsidR="0097294B" w:rsidRPr="0097294B" w:rsidRDefault="0097294B" w:rsidP="0097294B">
            <w:pPr>
              <w:spacing w:before="120" w:after="120" w:line="234" w:lineRule="atLeast"/>
              <w:jc w:val="center"/>
              <w:rPr>
                <w:rFonts w:asciiTheme="majorHAnsi" w:eastAsia="Times New Roman" w:hAnsiTheme="majorHAnsi" w:cstheme="majorHAnsi"/>
                <w:szCs w:val="28"/>
                <w:lang w:eastAsia="vi-VN"/>
              </w:rPr>
            </w:pPr>
            <w:r w:rsidRPr="0097294B">
              <w:rPr>
                <w:rFonts w:asciiTheme="majorHAnsi" w:eastAsia="Times New Roman" w:hAnsiTheme="majorHAnsi" w:cstheme="majorHAnsi"/>
                <w:b/>
                <w:bCs/>
                <w:szCs w:val="28"/>
                <w:lang w:eastAsia="vi-VN"/>
              </w:rPr>
              <w:t>CHỦ NHIỆM</w:t>
            </w:r>
            <w:r w:rsidRPr="0097294B">
              <w:rPr>
                <w:rFonts w:asciiTheme="majorHAnsi" w:eastAsia="Times New Roman" w:hAnsiTheme="majorHAnsi" w:cstheme="majorHAnsi"/>
                <w:b/>
                <w:bCs/>
                <w:szCs w:val="28"/>
                <w:lang w:eastAsia="vi-VN"/>
              </w:rPr>
              <w:br/>
            </w:r>
            <w:r w:rsidRPr="0097294B">
              <w:rPr>
                <w:rFonts w:asciiTheme="majorHAnsi" w:eastAsia="Times New Roman" w:hAnsiTheme="majorHAnsi" w:cstheme="majorHAnsi"/>
                <w:b/>
                <w:bCs/>
                <w:i/>
                <w:iCs/>
                <w:szCs w:val="28"/>
                <w:lang w:eastAsia="vi-VN"/>
              </w:rPr>
              <w:br/>
            </w:r>
            <w:r w:rsidRPr="0097294B">
              <w:rPr>
                <w:rFonts w:asciiTheme="majorHAnsi" w:eastAsia="Times New Roman" w:hAnsiTheme="majorHAnsi" w:cstheme="majorHAnsi"/>
                <w:b/>
                <w:bCs/>
                <w:i/>
                <w:iCs/>
                <w:szCs w:val="28"/>
                <w:lang w:eastAsia="vi-VN"/>
              </w:rPr>
              <w:br/>
            </w:r>
            <w:r w:rsidRPr="0097294B">
              <w:rPr>
                <w:rFonts w:asciiTheme="majorHAnsi" w:eastAsia="Times New Roman" w:hAnsiTheme="majorHAnsi" w:cstheme="majorHAnsi"/>
                <w:b/>
                <w:bCs/>
                <w:i/>
                <w:iCs/>
                <w:szCs w:val="28"/>
                <w:lang w:eastAsia="vi-VN"/>
              </w:rPr>
              <w:br/>
            </w:r>
            <w:r w:rsidRPr="0097294B">
              <w:rPr>
                <w:rFonts w:asciiTheme="majorHAnsi" w:eastAsia="Times New Roman" w:hAnsiTheme="majorHAnsi" w:cstheme="majorHAnsi"/>
                <w:b/>
                <w:bCs/>
                <w:i/>
                <w:iCs/>
                <w:szCs w:val="28"/>
                <w:lang w:eastAsia="vi-VN"/>
              </w:rPr>
              <w:br/>
            </w:r>
            <w:r w:rsidRPr="0097294B">
              <w:rPr>
                <w:rFonts w:asciiTheme="majorHAnsi" w:eastAsia="Times New Roman" w:hAnsiTheme="majorHAnsi" w:cstheme="majorHAnsi"/>
                <w:b/>
                <w:bCs/>
                <w:szCs w:val="28"/>
                <w:lang w:eastAsia="vi-VN"/>
              </w:rPr>
              <w:t>Nguyễn Hạnh Phúc</w:t>
            </w:r>
          </w:p>
        </w:tc>
      </w:tr>
    </w:tbl>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 </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br w:type="textWrapping" w:clear="all"/>
      </w:r>
    </w:p>
    <w:p w:rsidR="0097294B" w:rsidRPr="0097294B" w:rsidRDefault="0097294B" w:rsidP="0097294B">
      <w:pPr>
        <w:shd w:val="clear" w:color="auto" w:fill="FFFFFF"/>
        <w:spacing w:after="120" w:line="240" w:lineRule="auto"/>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pict>
          <v:rect id="_x0000_i1025" style="width:149.65pt;height:.75pt" o:hrpct="330" o:hrstd="t" o:hr="t" fillcolor="#a0a0a0" stroked="f"/>
        </w:pic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2" w:anchor="_ftnref1" w:tooltip="" w:history="1">
        <w:r w:rsidRPr="0097294B">
          <w:rPr>
            <w:rFonts w:asciiTheme="majorHAnsi" w:eastAsia="Times New Roman" w:hAnsiTheme="majorHAnsi" w:cstheme="majorHAnsi"/>
            <w:color w:val="000000"/>
            <w:szCs w:val="28"/>
            <w:lang w:eastAsia="vi-VN"/>
          </w:rPr>
          <w:t>[1]</w:t>
        </w:r>
      </w:hyperlink>
      <w:r w:rsidRPr="0097294B">
        <w:rPr>
          <w:rFonts w:asciiTheme="majorHAnsi" w:eastAsia="Times New Roman" w:hAnsiTheme="majorHAnsi" w:cstheme="majorHAnsi"/>
          <w:color w:val="000000"/>
          <w:szCs w:val="28"/>
          <w:lang w:eastAsia="vi-VN"/>
        </w:rPr>
        <w:t> Luật số 35/2018/QH14 sửa đổi, bổ sung một số điều của 37 luật có liên quan đến quy hoạch có căn cứ ban hành như sau:</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w:t>
      </w:r>
      <w:r w:rsidRPr="0097294B">
        <w:rPr>
          <w:rFonts w:asciiTheme="majorHAnsi" w:eastAsia="Times New Roman" w:hAnsiTheme="majorHAnsi" w:cstheme="majorHAnsi"/>
          <w:i/>
          <w:iCs/>
          <w:color w:val="000000"/>
          <w:szCs w:val="28"/>
          <w:lang w:eastAsia="vi-VN"/>
        </w:rPr>
        <w:t>Căn cứ Hiến pháp nước Cộng hòa xã hội chủ nghĩa Việt Nam;</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eastAsia="vi-VN"/>
        </w:rPr>
        <w:t>Quốc hội ban hành Luật sửa đổi, bổ sung một số điều có liên quan đến quy hoạch của Luật Giao thông đường bộ số </w:t>
      </w:r>
      <w:r w:rsidRPr="0097294B">
        <w:rPr>
          <w:rFonts w:asciiTheme="majorHAnsi" w:eastAsia="Times New Roman" w:hAnsiTheme="majorHAnsi" w:cstheme="majorHAnsi"/>
          <w:i/>
          <w:iCs/>
          <w:color w:val="000000"/>
          <w:szCs w:val="28"/>
          <w:shd w:val="clear" w:color="auto" w:fill="FFFFFF"/>
          <w:lang w:eastAsia="vi-VN"/>
        </w:rPr>
        <w:t>23/2008/QH12, </w:t>
      </w:r>
      <w:r w:rsidRPr="0097294B">
        <w:rPr>
          <w:rFonts w:asciiTheme="majorHAnsi" w:eastAsia="Times New Roman" w:hAnsiTheme="majorHAnsi" w:cstheme="majorHAnsi"/>
          <w:i/>
          <w:iCs/>
          <w:color w:val="000000"/>
          <w:szCs w:val="28"/>
          <w:lang w:eastAsia="vi-VN"/>
        </w:rPr>
        <w:t>Bộ luật Hàng hải Việt Nam số </w:t>
      </w:r>
      <w:r w:rsidRPr="0097294B">
        <w:rPr>
          <w:rFonts w:asciiTheme="majorHAnsi" w:eastAsia="Times New Roman" w:hAnsiTheme="majorHAnsi" w:cstheme="majorHAnsi"/>
          <w:i/>
          <w:iCs/>
          <w:color w:val="000000"/>
          <w:szCs w:val="28"/>
          <w:shd w:val="clear" w:color="auto" w:fill="FFFFFF"/>
          <w:lang w:eastAsia="vi-VN"/>
        </w:rPr>
        <w:t>95/2015/QH13, </w:t>
      </w:r>
      <w:r w:rsidRPr="0097294B">
        <w:rPr>
          <w:rFonts w:asciiTheme="majorHAnsi" w:eastAsia="Times New Roman" w:hAnsiTheme="majorHAnsi" w:cstheme="majorHAnsi"/>
          <w:i/>
          <w:iCs/>
          <w:color w:val="000000"/>
          <w:szCs w:val="28"/>
          <w:lang w:eastAsia="vi-VN"/>
        </w:rPr>
        <w:t>Luật Đường sắt số </w:t>
      </w:r>
      <w:r w:rsidRPr="0097294B">
        <w:rPr>
          <w:rFonts w:asciiTheme="majorHAnsi" w:eastAsia="Times New Roman" w:hAnsiTheme="majorHAnsi" w:cstheme="majorHAnsi"/>
          <w:i/>
          <w:iCs/>
          <w:color w:val="000000"/>
          <w:szCs w:val="28"/>
          <w:shd w:val="clear" w:color="auto" w:fill="FFFFFF"/>
          <w:lang w:eastAsia="vi-VN"/>
        </w:rPr>
        <w:t>06/2017/QH14, </w:t>
      </w:r>
      <w:r w:rsidRPr="0097294B">
        <w:rPr>
          <w:rFonts w:asciiTheme="majorHAnsi" w:eastAsia="Times New Roman" w:hAnsiTheme="majorHAnsi" w:cstheme="majorHAnsi"/>
          <w:i/>
          <w:iCs/>
          <w:color w:val="000000"/>
          <w:szCs w:val="28"/>
          <w:lang w:eastAsia="vi-VN"/>
        </w:rPr>
        <w:t>Luật Giao thông đường thủy nội địa số </w:t>
      </w:r>
      <w:r w:rsidRPr="0097294B">
        <w:rPr>
          <w:rFonts w:asciiTheme="majorHAnsi" w:eastAsia="Times New Roman" w:hAnsiTheme="majorHAnsi" w:cstheme="majorHAnsi"/>
          <w:i/>
          <w:iCs/>
          <w:color w:val="000000"/>
          <w:szCs w:val="28"/>
          <w:shd w:val="clear" w:color="auto" w:fill="FFFFFF"/>
          <w:lang w:eastAsia="vi-VN"/>
        </w:rPr>
        <w:t>23/2004/QH11 đã được sửa đổi, bổ sung một số điều theo Luật số 48/2014/QH13</w:t>
      </w:r>
      <w:r w:rsidRPr="0097294B">
        <w:rPr>
          <w:rFonts w:asciiTheme="majorHAnsi" w:eastAsia="Times New Roman" w:hAnsiTheme="majorHAnsi" w:cstheme="majorHAnsi"/>
          <w:i/>
          <w:iCs/>
          <w:color w:val="000000"/>
          <w:szCs w:val="28"/>
          <w:lang w:eastAsia="vi-VN"/>
        </w:rPr>
        <w:t> và </w:t>
      </w:r>
      <w:r w:rsidRPr="0097294B">
        <w:rPr>
          <w:rFonts w:asciiTheme="majorHAnsi" w:eastAsia="Times New Roman" w:hAnsiTheme="majorHAnsi" w:cstheme="majorHAnsi"/>
          <w:i/>
          <w:iCs/>
          <w:color w:val="000000"/>
          <w:szCs w:val="28"/>
          <w:lang w:val="it-IT" w:eastAsia="vi-VN"/>
        </w:rPr>
        <w:t>Luật số 97/2015/QH13, Luật Tài nguyên nước số </w:t>
      </w:r>
      <w:r w:rsidRPr="0097294B">
        <w:rPr>
          <w:rFonts w:asciiTheme="majorHAnsi" w:eastAsia="Times New Roman" w:hAnsiTheme="majorHAnsi" w:cstheme="majorHAnsi"/>
          <w:i/>
          <w:iCs/>
          <w:color w:val="000000"/>
          <w:szCs w:val="28"/>
          <w:shd w:val="clear" w:color="auto" w:fill="FFFFFF"/>
          <w:lang w:val="it-IT" w:eastAsia="vi-VN"/>
        </w:rPr>
        <w:t>17/2012/QH13</w:t>
      </w:r>
      <w:r w:rsidRPr="0097294B">
        <w:rPr>
          <w:rFonts w:asciiTheme="majorHAnsi" w:eastAsia="Times New Roman" w:hAnsiTheme="majorHAnsi" w:cstheme="majorHAnsi"/>
          <w:i/>
          <w:iCs/>
          <w:color w:val="000000"/>
          <w:szCs w:val="28"/>
          <w:lang w:val="it-IT" w:eastAsia="vi-VN"/>
        </w:rPr>
        <w:t> đã được sửa đổi, bổ sung một số điều theo </w:t>
      </w:r>
      <w:r w:rsidRPr="0097294B">
        <w:rPr>
          <w:rFonts w:asciiTheme="majorHAnsi" w:eastAsia="Times New Roman" w:hAnsiTheme="majorHAnsi" w:cstheme="majorHAnsi"/>
          <w:i/>
          <w:iCs/>
          <w:color w:val="000000"/>
          <w:szCs w:val="28"/>
          <w:lang w:val="es-MX" w:eastAsia="vi-VN"/>
        </w:rPr>
        <w:t>Luật số 08/2017/QH14</w:t>
      </w:r>
      <w:r w:rsidRPr="0097294B">
        <w:rPr>
          <w:rFonts w:asciiTheme="majorHAnsi" w:eastAsia="Times New Roman" w:hAnsiTheme="majorHAnsi" w:cstheme="majorHAnsi"/>
          <w:i/>
          <w:iCs/>
          <w:color w:val="000000"/>
          <w:szCs w:val="28"/>
          <w:shd w:val="clear" w:color="auto" w:fill="FFFFFF"/>
          <w:lang w:val="it-IT" w:eastAsia="vi-VN"/>
        </w:rPr>
        <w:t>, </w:t>
      </w:r>
      <w:r w:rsidRPr="0097294B">
        <w:rPr>
          <w:rFonts w:asciiTheme="majorHAnsi" w:eastAsia="Times New Roman" w:hAnsiTheme="majorHAnsi" w:cstheme="majorHAnsi"/>
          <w:i/>
          <w:iCs/>
          <w:color w:val="000000"/>
          <w:szCs w:val="28"/>
          <w:lang w:val="it-IT" w:eastAsia="vi-VN"/>
        </w:rPr>
        <w:t>Luật Đất đai số </w:t>
      </w:r>
      <w:r w:rsidRPr="0097294B">
        <w:rPr>
          <w:rFonts w:asciiTheme="majorHAnsi" w:eastAsia="Times New Roman" w:hAnsiTheme="majorHAnsi" w:cstheme="majorHAnsi"/>
          <w:i/>
          <w:iCs/>
          <w:color w:val="000000"/>
          <w:szCs w:val="28"/>
          <w:shd w:val="clear" w:color="auto" w:fill="FFFFFF"/>
          <w:lang w:val="it-IT" w:eastAsia="vi-VN"/>
        </w:rPr>
        <w:t>45/2013/QH13, </w:t>
      </w:r>
      <w:r w:rsidRPr="0097294B">
        <w:rPr>
          <w:rFonts w:asciiTheme="majorHAnsi" w:eastAsia="Times New Roman" w:hAnsiTheme="majorHAnsi" w:cstheme="majorHAnsi"/>
          <w:i/>
          <w:iCs/>
          <w:color w:val="000000"/>
          <w:szCs w:val="28"/>
          <w:lang w:val="it-IT" w:eastAsia="vi-VN"/>
        </w:rPr>
        <w:t>Luật Bảo vệ môi trường số </w:t>
      </w:r>
      <w:r w:rsidRPr="0097294B">
        <w:rPr>
          <w:rFonts w:asciiTheme="majorHAnsi" w:eastAsia="Times New Roman" w:hAnsiTheme="majorHAnsi" w:cstheme="majorHAnsi"/>
          <w:i/>
          <w:iCs/>
          <w:color w:val="000000"/>
          <w:szCs w:val="28"/>
          <w:shd w:val="clear" w:color="auto" w:fill="FFFFFF"/>
          <w:lang w:val="it-IT" w:eastAsia="vi-VN"/>
        </w:rPr>
        <w:t>55/2014/QH13, </w:t>
      </w:r>
      <w:r w:rsidRPr="0097294B">
        <w:rPr>
          <w:rFonts w:asciiTheme="majorHAnsi" w:eastAsia="Times New Roman" w:hAnsiTheme="majorHAnsi" w:cstheme="majorHAnsi"/>
          <w:i/>
          <w:iCs/>
          <w:color w:val="000000"/>
          <w:szCs w:val="28"/>
          <w:lang w:val="it-IT" w:eastAsia="vi-VN"/>
        </w:rPr>
        <w:t>Luật Khoáng sản số </w:t>
      </w:r>
      <w:r w:rsidRPr="0097294B">
        <w:rPr>
          <w:rFonts w:asciiTheme="majorHAnsi" w:eastAsia="Times New Roman" w:hAnsiTheme="majorHAnsi" w:cstheme="majorHAnsi"/>
          <w:i/>
          <w:iCs/>
          <w:color w:val="000000"/>
          <w:szCs w:val="28"/>
          <w:shd w:val="clear" w:color="auto" w:fill="FFFFFF"/>
          <w:lang w:val="it-IT" w:eastAsia="vi-VN"/>
        </w:rPr>
        <w:t>60/2010/QH12, </w:t>
      </w:r>
      <w:r w:rsidRPr="0097294B">
        <w:rPr>
          <w:rFonts w:asciiTheme="majorHAnsi" w:eastAsia="Times New Roman" w:hAnsiTheme="majorHAnsi" w:cstheme="majorHAnsi"/>
          <w:i/>
          <w:iCs/>
          <w:color w:val="000000"/>
          <w:szCs w:val="28"/>
          <w:lang w:val="it-IT" w:eastAsia="vi-VN"/>
        </w:rPr>
        <w:t>Luật Khí tượng thủy văn số </w:t>
      </w:r>
      <w:r w:rsidRPr="0097294B">
        <w:rPr>
          <w:rFonts w:asciiTheme="majorHAnsi" w:eastAsia="Times New Roman" w:hAnsiTheme="majorHAnsi" w:cstheme="majorHAnsi"/>
          <w:i/>
          <w:iCs/>
          <w:color w:val="000000"/>
          <w:szCs w:val="28"/>
          <w:shd w:val="clear" w:color="auto" w:fill="FFFFFF"/>
          <w:lang w:val="it-IT" w:eastAsia="vi-VN"/>
        </w:rPr>
        <w:t>90/2015/QH13, </w:t>
      </w:r>
      <w:r w:rsidRPr="0097294B">
        <w:rPr>
          <w:rFonts w:asciiTheme="majorHAnsi" w:eastAsia="Times New Roman" w:hAnsiTheme="majorHAnsi" w:cstheme="majorHAnsi"/>
          <w:i/>
          <w:iCs/>
          <w:color w:val="000000"/>
          <w:szCs w:val="28"/>
          <w:lang w:val="it-IT" w:eastAsia="vi-VN"/>
        </w:rPr>
        <w:t>Luật Đa dạng sinh học số </w:t>
      </w:r>
      <w:r w:rsidRPr="0097294B">
        <w:rPr>
          <w:rFonts w:asciiTheme="majorHAnsi" w:eastAsia="Times New Roman" w:hAnsiTheme="majorHAnsi" w:cstheme="majorHAnsi"/>
          <w:i/>
          <w:iCs/>
          <w:color w:val="000000"/>
          <w:szCs w:val="28"/>
          <w:shd w:val="clear" w:color="auto" w:fill="FFFFFF"/>
          <w:lang w:val="it-IT" w:eastAsia="vi-VN"/>
        </w:rPr>
        <w:t>20/2008/QH12, </w:t>
      </w:r>
      <w:r w:rsidRPr="0097294B">
        <w:rPr>
          <w:rFonts w:asciiTheme="majorHAnsi" w:eastAsia="Times New Roman" w:hAnsiTheme="majorHAnsi" w:cstheme="majorHAnsi"/>
          <w:i/>
          <w:iCs/>
          <w:color w:val="000000"/>
          <w:szCs w:val="28"/>
          <w:lang w:val="it-IT" w:eastAsia="vi-VN"/>
        </w:rPr>
        <w:t>Luật Tài nguyên, môi trường biển và hải đảo số </w:t>
      </w:r>
      <w:r w:rsidRPr="0097294B">
        <w:rPr>
          <w:rFonts w:asciiTheme="majorHAnsi" w:eastAsia="Times New Roman" w:hAnsiTheme="majorHAnsi" w:cstheme="majorHAnsi"/>
          <w:i/>
          <w:iCs/>
          <w:color w:val="000000"/>
          <w:szCs w:val="28"/>
          <w:shd w:val="clear" w:color="auto" w:fill="FFFFFF"/>
          <w:lang w:val="it-IT" w:eastAsia="vi-VN"/>
        </w:rPr>
        <w:t>82/2015/QH13, </w:t>
      </w:r>
      <w:r w:rsidRPr="0097294B">
        <w:rPr>
          <w:rFonts w:asciiTheme="majorHAnsi" w:eastAsia="Times New Roman" w:hAnsiTheme="majorHAnsi" w:cstheme="majorHAnsi"/>
          <w:i/>
          <w:iCs/>
          <w:color w:val="000000"/>
          <w:szCs w:val="28"/>
          <w:lang w:val="it-IT" w:eastAsia="vi-VN"/>
        </w:rPr>
        <w:t>Luật Bảo vệ và kiểm dịch thực vật số </w:t>
      </w:r>
      <w:r w:rsidRPr="0097294B">
        <w:rPr>
          <w:rFonts w:asciiTheme="majorHAnsi" w:eastAsia="Times New Roman" w:hAnsiTheme="majorHAnsi" w:cstheme="majorHAnsi"/>
          <w:i/>
          <w:iCs/>
          <w:color w:val="000000"/>
          <w:szCs w:val="28"/>
          <w:shd w:val="clear" w:color="auto" w:fill="FFFFFF"/>
          <w:lang w:val="it-IT" w:eastAsia="vi-VN"/>
        </w:rPr>
        <w:t>41/2013/QH13, </w:t>
      </w:r>
      <w:r w:rsidRPr="0097294B">
        <w:rPr>
          <w:rFonts w:asciiTheme="majorHAnsi" w:eastAsia="Times New Roman" w:hAnsiTheme="majorHAnsi" w:cstheme="majorHAnsi"/>
          <w:i/>
          <w:iCs/>
          <w:color w:val="000000"/>
          <w:szCs w:val="28"/>
          <w:lang w:val="it-IT" w:eastAsia="vi-VN"/>
        </w:rPr>
        <w:t>Luật Đê điều số </w:t>
      </w:r>
      <w:r w:rsidRPr="0097294B">
        <w:rPr>
          <w:rFonts w:asciiTheme="majorHAnsi" w:eastAsia="Times New Roman" w:hAnsiTheme="majorHAnsi" w:cstheme="majorHAnsi"/>
          <w:i/>
          <w:iCs/>
          <w:color w:val="000000"/>
          <w:szCs w:val="28"/>
          <w:shd w:val="clear" w:color="auto" w:fill="FFFFFF"/>
          <w:lang w:val="it-IT" w:eastAsia="vi-VN"/>
        </w:rPr>
        <w:t>79/2006/QH11, </w:t>
      </w:r>
      <w:r w:rsidRPr="0097294B">
        <w:rPr>
          <w:rFonts w:asciiTheme="majorHAnsi" w:eastAsia="Times New Roman" w:hAnsiTheme="majorHAnsi" w:cstheme="majorHAnsi"/>
          <w:i/>
          <w:iCs/>
          <w:color w:val="000000"/>
          <w:szCs w:val="28"/>
          <w:lang w:val="it-IT" w:eastAsia="vi-VN"/>
        </w:rPr>
        <w:t>Luật Thủy lợi số </w:t>
      </w:r>
      <w:r w:rsidRPr="0097294B">
        <w:rPr>
          <w:rFonts w:asciiTheme="majorHAnsi" w:eastAsia="Times New Roman" w:hAnsiTheme="majorHAnsi" w:cstheme="majorHAnsi"/>
          <w:i/>
          <w:iCs/>
          <w:color w:val="000000"/>
          <w:szCs w:val="28"/>
          <w:shd w:val="clear" w:color="auto" w:fill="FFFFFF"/>
          <w:lang w:val="it-IT" w:eastAsia="vi-VN"/>
        </w:rPr>
        <w:t>08/2017/QH14, </w:t>
      </w:r>
      <w:r w:rsidRPr="0097294B">
        <w:rPr>
          <w:rFonts w:asciiTheme="majorHAnsi" w:eastAsia="Times New Roman" w:hAnsiTheme="majorHAnsi" w:cstheme="majorHAnsi"/>
          <w:i/>
          <w:iCs/>
          <w:color w:val="000000"/>
          <w:szCs w:val="28"/>
          <w:lang w:val="it-IT" w:eastAsia="vi-VN"/>
        </w:rPr>
        <w:t>Luật Năng lượng nguyên tử số</w:t>
      </w:r>
      <w:r w:rsidRPr="0097294B">
        <w:rPr>
          <w:rFonts w:asciiTheme="majorHAnsi" w:eastAsia="Times New Roman" w:hAnsiTheme="majorHAnsi" w:cstheme="majorHAnsi"/>
          <w:i/>
          <w:iCs/>
          <w:color w:val="000000"/>
          <w:szCs w:val="28"/>
          <w:shd w:val="clear" w:color="auto" w:fill="FFFFFF"/>
          <w:lang w:val="it-IT" w:eastAsia="vi-VN"/>
        </w:rPr>
        <w:t> 18/2008/QH12, </w:t>
      </w:r>
      <w:r w:rsidRPr="0097294B">
        <w:rPr>
          <w:rFonts w:asciiTheme="majorHAnsi" w:eastAsia="Times New Roman" w:hAnsiTheme="majorHAnsi" w:cstheme="majorHAnsi"/>
          <w:i/>
          <w:iCs/>
          <w:color w:val="000000"/>
          <w:szCs w:val="28"/>
          <w:lang w:val="it-IT" w:eastAsia="vi-VN"/>
        </w:rPr>
        <w:t>Luật Đo lường số </w:t>
      </w:r>
      <w:r w:rsidRPr="0097294B">
        <w:rPr>
          <w:rFonts w:asciiTheme="majorHAnsi" w:eastAsia="Times New Roman" w:hAnsiTheme="majorHAnsi" w:cstheme="majorHAnsi"/>
          <w:i/>
          <w:iCs/>
          <w:color w:val="000000"/>
          <w:szCs w:val="28"/>
          <w:shd w:val="clear" w:color="auto" w:fill="FFFFFF"/>
          <w:lang w:val="it-IT" w:eastAsia="vi-VN"/>
        </w:rPr>
        <w:t>04/2011/QH13, </w:t>
      </w:r>
      <w:r w:rsidRPr="0097294B">
        <w:rPr>
          <w:rFonts w:asciiTheme="majorHAnsi" w:eastAsia="Times New Roman" w:hAnsiTheme="majorHAnsi" w:cstheme="majorHAnsi"/>
          <w:i/>
          <w:iCs/>
          <w:color w:val="000000"/>
          <w:szCs w:val="28"/>
          <w:lang w:val="it-IT" w:eastAsia="vi-VN"/>
        </w:rPr>
        <w:t>Luật Tiêu chuẩn và quy chuẩn kỹ thuật số </w:t>
      </w:r>
      <w:r w:rsidRPr="0097294B">
        <w:rPr>
          <w:rFonts w:asciiTheme="majorHAnsi" w:eastAsia="Times New Roman" w:hAnsiTheme="majorHAnsi" w:cstheme="majorHAnsi"/>
          <w:i/>
          <w:iCs/>
          <w:color w:val="000000"/>
          <w:szCs w:val="28"/>
          <w:shd w:val="clear" w:color="auto" w:fill="FFFFFF"/>
          <w:lang w:val="it-IT" w:eastAsia="vi-VN"/>
        </w:rPr>
        <w:t>68/2006/QH11, </w:t>
      </w:r>
      <w:r w:rsidRPr="0097294B">
        <w:rPr>
          <w:rFonts w:asciiTheme="majorHAnsi" w:eastAsia="Times New Roman" w:hAnsiTheme="majorHAnsi" w:cstheme="majorHAnsi"/>
          <w:i/>
          <w:iCs/>
          <w:color w:val="000000"/>
          <w:szCs w:val="28"/>
          <w:lang w:val="it-IT" w:eastAsia="vi-VN"/>
        </w:rPr>
        <w:t>Luật Chất lượng sản phẩm, hàng hóa số </w:t>
      </w:r>
      <w:r w:rsidRPr="0097294B">
        <w:rPr>
          <w:rFonts w:asciiTheme="majorHAnsi" w:eastAsia="Times New Roman" w:hAnsiTheme="majorHAnsi" w:cstheme="majorHAnsi"/>
          <w:i/>
          <w:iCs/>
          <w:color w:val="000000"/>
          <w:szCs w:val="28"/>
          <w:shd w:val="clear" w:color="auto" w:fill="FFFFFF"/>
          <w:lang w:val="it-IT" w:eastAsia="vi-VN"/>
        </w:rPr>
        <w:t>05/2007/QH12, </w:t>
      </w:r>
      <w:r w:rsidRPr="0097294B">
        <w:rPr>
          <w:rFonts w:asciiTheme="majorHAnsi" w:eastAsia="Times New Roman" w:hAnsiTheme="majorHAnsi" w:cstheme="majorHAnsi"/>
          <w:i/>
          <w:iCs/>
          <w:color w:val="000000"/>
          <w:szCs w:val="28"/>
          <w:lang w:eastAsia="vi-VN"/>
        </w:rPr>
        <w:t>Luật An toàn thông tin mạng số </w:t>
      </w:r>
      <w:r w:rsidRPr="0097294B">
        <w:rPr>
          <w:rFonts w:asciiTheme="majorHAnsi" w:eastAsia="Times New Roman" w:hAnsiTheme="majorHAnsi" w:cstheme="majorHAnsi"/>
          <w:i/>
          <w:iCs/>
          <w:color w:val="000000"/>
          <w:szCs w:val="28"/>
          <w:shd w:val="clear" w:color="auto" w:fill="FFFFFF"/>
          <w:lang w:eastAsia="vi-VN"/>
        </w:rPr>
        <w:t>86/2015/QH13, </w:t>
      </w:r>
      <w:r w:rsidRPr="0097294B">
        <w:rPr>
          <w:rFonts w:asciiTheme="majorHAnsi" w:eastAsia="Times New Roman" w:hAnsiTheme="majorHAnsi" w:cstheme="majorHAnsi"/>
          <w:i/>
          <w:iCs/>
          <w:color w:val="000000"/>
          <w:szCs w:val="28"/>
          <w:lang w:eastAsia="vi-VN"/>
        </w:rPr>
        <w:t>Luật Xuất bản số </w:t>
      </w:r>
      <w:r w:rsidRPr="0097294B">
        <w:rPr>
          <w:rFonts w:asciiTheme="majorHAnsi" w:eastAsia="Times New Roman" w:hAnsiTheme="majorHAnsi" w:cstheme="majorHAnsi"/>
          <w:i/>
          <w:iCs/>
          <w:color w:val="000000"/>
          <w:szCs w:val="28"/>
          <w:shd w:val="clear" w:color="auto" w:fill="FFFFFF"/>
          <w:lang w:eastAsia="vi-VN"/>
        </w:rPr>
        <w:t>19/2012/QH13, </w:t>
      </w:r>
      <w:r w:rsidRPr="0097294B">
        <w:rPr>
          <w:rFonts w:asciiTheme="majorHAnsi" w:eastAsia="Times New Roman" w:hAnsiTheme="majorHAnsi" w:cstheme="majorHAnsi"/>
          <w:i/>
          <w:iCs/>
          <w:color w:val="000000"/>
          <w:szCs w:val="28"/>
          <w:lang w:eastAsia="vi-VN"/>
        </w:rPr>
        <w:t>Luật Báo chí số </w:t>
      </w:r>
      <w:r w:rsidRPr="0097294B">
        <w:rPr>
          <w:rFonts w:asciiTheme="majorHAnsi" w:eastAsia="Times New Roman" w:hAnsiTheme="majorHAnsi" w:cstheme="majorHAnsi"/>
          <w:i/>
          <w:iCs/>
          <w:color w:val="000000"/>
          <w:szCs w:val="28"/>
          <w:shd w:val="clear" w:color="auto" w:fill="FFFFFF"/>
          <w:lang w:eastAsia="vi-VN"/>
        </w:rPr>
        <w:t>103/2016/QH13, </w:t>
      </w:r>
      <w:r w:rsidRPr="0097294B">
        <w:rPr>
          <w:rFonts w:asciiTheme="majorHAnsi" w:eastAsia="Times New Roman" w:hAnsiTheme="majorHAnsi" w:cstheme="majorHAnsi"/>
          <w:i/>
          <w:iCs/>
          <w:color w:val="000000"/>
          <w:szCs w:val="28"/>
          <w:lang w:eastAsia="vi-VN"/>
        </w:rPr>
        <w:t>Luật Giáo dục quốc phòng và an ninh số </w:t>
      </w:r>
      <w:r w:rsidRPr="0097294B">
        <w:rPr>
          <w:rFonts w:asciiTheme="majorHAnsi" w:eastAsia="Times New Roman" w:hAnsiTheme="majorHAnsi" w:cstheme="majorHAnsi"/>
          <w:i/>
          <w:iCs/>
          <w:color w:val="000000"/>
          <w:szCs w:val="28"/>
          <w:shd w:val="clear" w:color="auto" w:fill="FFFFFF"/>
          <w:lang w:eastAsia="vi-VN"/>
        </w:rPr>
        <w:t>30/2013/QH13, </w:t>
      </w:r>
      <w:r w:rsidRPr="0097294B">
        <w:rPr>
          <w:rFonts w:asciiTheme="majorHAnsi" w:eastAsia="Times New Roman" w:hAnsiTheme="majorHAnsi" w:cstheme="majorHAnsi"/>
          <w:i/>
          <w:iCs/>
          <w:color w:val="000000"/>
          <w:szCs w:val="28"/>
          <w:lang w:eastAsia="vi-VN"/>
        </w:rPr>
        <w:t>Luật Quản lý, sử dụng vốn nhà nước đầu tư vào sản xuất, kinh doanh tại doanh nghiệp số </w:t>
      </w:r>
      <w:r w:rsidRPr="0097294B">
        <w:rPr>
          <w:rFonts w:asciiTheme="majorHAnsi" w:eastAsia="Times New Roman" w:hAnsiTheme="majorHAnsi" w:cstheme="majorHAnsi"/>
          <w:i/>
          <w:iCs/>
          <w:color w:val="000000"/>
          <w:szCs w:val="28"/>
          <w:shd w:val="clear" w:color="auto" w:fill="FFFFFF"/>
          <w:lang w:eastAsia="vi-VN"/>
        </w:rPr>
        <w:t>69/2014/QH13, </w:t>
      </w:r>
      <w:r w:rsidRPr="0097294B">
        <w:rPr>
          <w:rFonts w:asciiTheme="majorHAnsi" w:eastAsia="Times New Roman" w:hAnsiTheme="majorHAnsi" w:cstheme="majorHAnsi"/>
          <w:i/>
          <w:iCs/>
          <w:color w:val="000000"/>
          <w:szCs w:val="28"/>
          <w:lang w:eastAsia="vi-VN"/>
        </w:rPr>
        <w:t>Luật Thực hành tiết kiệm, chống lãng phí số </w:t>
      </w:r>
      <w:r w:rsidRPr="0097294B">
        <w:rPr>
          <w:rFonts w:asciiTheme="majorHAnsi" w:eastAsia="Times New Roman" w:hAnsiTheme="majorHAnsi" w:cstheme="majorHAnsi"/>
          <w:i/>
          <w:iCs/>
          <w:color w:val="000000"/>
          <w:szCs w:val="28"/>
          <w:shd w:val="clear" w:color="auto" w:fill="FFFFFF"/>
          <w:lang w:eastAsia="vi-VN"/>
        </w:rPr>
        <w:t>44/2013/QH13 đã được sửa đổi, bổ sung một số điều theo Luật số 21/2017/QH14, </w:t>
      </w:r>
      <w:r w:rsidRPr="0097294B">
        <w:rPr>
          <w:rFonts w:asciiTheme="majorHAnsi" w:eastAsia="Times New Roman" w:hAnsiTheme="majorHAnsi" w:cstheme="majorHAnsi"/>
          <w:i/>
          <w:iCs/>
          <w:color w:val="000000"/>
          <w:szCs w:val="28"/>
          <w:lang w:eastAsia="vi-VN"/>
        </w:rPr>
        <w:t>Luật Hải quan số </w:t>
      </w:r>
      <w:r w:rsidRPr="0097294B">
        <w:rPr>
          <w:rFonts w:asciiTheme="majorHAnsi" w:eastAsia="Times New Roman" w:hAnsiTheme="majorHAnsi" w:cstheme="majorHAnsi"/>
          <w:i/>
          <w:iCs/>
          <w:color w:val="000000"/>
          <w:szCs w:val="28"/>
          <w:shd w:val="clear" w:color="auto" w:fill="FFFFFF"/>
          <w:lang w:eastAsia="vi-VN"/>
        </w:rPr>
        <w:t>54/2014/QH13 đã được sửa đổi, bổ sung một số điều theo Luật số 71/2014/QH13, </w:t>
      </w:r>
      <w:r w:rsidRPr="0097294B">
        <w:rPr>
          <w:rFonts w:asciiTheme="majorHAnsi" w:eastAsia="Times New Roman" w:hAnsiTheme="majorHAnsi" w:cstheme="majorHAnsi"/>
          <w:i/>
          <w:iCs/>
          <w:color w:val="000000"/>
          <w:szCs w:val="28"/>
          <w:lang w:eastAsia="vi-VN"/>
        </w:rPr>
        <w:t xml:space="preserve">Luật Chứng khoán </w:t>
      </w:r>
      <w:r w:rsidRPr="0097294B">
        <w:rPr>
          <w:rFonts w:asciiTheme="majorHAnsi" w:eastAsia="Times New Roman" w:hAnsiTheme="majorHAnsi" w:cstheme="majorHAnsi"/>
          <w:i/>
          <w:iCs/>
          <w:color w:val="000000"/>
          <w:szCs w:val="28"/>
          <w:lang w:eastAsia="vi-VN"/>
        </w:rPr>
        <w:lastRenderedPageBreak/>
        <w:t>số </w:t>
      </w:r>
      <w:r w:rsidRPr="0097294B">
        <w:rPr>
          <w:rFonts w:asciiTheme="majorHAnsi" w:eastAsia="Times New Roman" w:hAnsiTheme="majorHAnsi" w:cstheme="majorHAnsi"/>
          <w:i/>
          <w:iCs/>
          <w:color w:val="000000"/>
          <w:szCs w:val="28"/>
          <w:shd w:val="clear" w:color="auto" w:fill="FFFFFF"/>
          <w:lang w:eastAsia="vi-VN"/>
        </w:rPr>
        <w:t>70/2006/QH11 đã được sửa đổi, bổ sung một số điều theo Luật số 62/2010/QH12, </w:t>
      </w:r>
      <w:r w:rsidRPr="0097294B">
        <w:rPr>
          <w:rFonts w:asciiTheme="majorHAnsi" w:eastAsia="Times New Roman" w:hAnsiTheme="majorHAnsi" w:cstheme="majorHAnsi"/>
          <w:i/>
          <w:iCs/>
          <w:color w:val="000000"/>
          <w:szCs w:val="28"/>
          <w:lang w:eastAsia="vi-VN"/>
        </w:rPr>
        <w:t>Luật Điện ảnh số </w:t>
      </w:r>
      <w:r w:rsidRPr="0097294B">
        <w:rPr>
          <w:rFonts w:asciiTheme="majorHAnsi" w:eastAsia="Times New Roman" w:hAnsiTheme="majorHAnsi" w:cstheme="majorHAnsi"/>
          <w:i/>
          <w:iCs/>
          <w:color w:val="000000"/>
          <w:szCs w:val="28"/>
          <w:shd w:val="clear" w:color="auto" w:fill="FFFFFF"/>
          <w:lang w:eastAsia="vi-VN"/>
        </w:rPr>
        <w:t>62/2006/QH11 đã được sửa đổi, bổ sung một số điều theo Luật số 31/2009/QH12, </w:t>
      </w:r>
      <w:r w:rsidRPr="0097294B">
        <w:rPr>
          <w:rFonts w:asciiTheme="majorHAnsi" w:eastAsia="Times New Roman" w:hAnsiTheme="majorHAnsi" w:cstheme="majorHAnsi"/>
          <w:i/>
          <w:iCs/>
          <w:color w:val="000000"/>
          <w:szCs w:val="28"/>
          <w:lang w:eastAsia="vi-VN"/>
        </w:rPr>
        <w:t>Luật Quảng cáo số </w:t>
      </w:r>
      <w:r w:rsidRPr="0097294B">
        <w:rPr>
          <w:rFonts w:asciiTheme="majorHAnsi" w:eastAsia="Times New Roman" w:hAnsiTheme="majorHAnsi" w:cstheme="majorHAnsi"/>
          <w:i/>
          <w:iCs/>
          <w:color w:val="000000"/>
          <w:szCs w:val="28"/>
          <w:shd w:val="clear" w:color="auto" w:fill="FFFFFF"/>
          <w:lang w:eastAsia="vi-VN"/>
        </w:rPr>
        <w:t>16/2012/QH13, </w:t>
      </w:r>
      <w:r w:rsidRPr="0097294B">
        <w:rPr>
          <w:rFonts w:asciiTheme="majorHAnsi" w:eastAsia="Times New Roman" w:hAnsiTheme="majorHAnsi" w:cstheme="majorHAnsi"/>
          <w:i/>
          <w:iCs/>
          <w:color w:val="000000"/>
          <w:szCs w:val="28"/>
          <w:lang w:eastAsia="vi-VN"/>
        </w:rPr>
        <w:t>Luật Xây dựng số </w:t>
      </w:r>
      <w:r w:rsidRPr="0097294B">
        <w:rPr>
          <w:rFonts w:asciiTheme="majorHAnsi" w:eastAsia="Times New Roman" w:hAnsiTheme="majorHAnsi" w:cstheme="majorHAnsi"/>
          <w:i/>
          <w:iCs/>
          <w:color w:val="000000"/>
          <w:szCs w:val="28"/>
          <w:shd w:val="clear" w:color="auto" w:fill="FFFFFF"/>
          <w:lang w:eastAsia="vi-VN"/>
        </w:rPr>
        <w:t>50/2014/QH13 đã được sửa đổi, bổ sung một số điều theo Luật số 03/2016/QH14, </w:t>
      </w:r>
      <w:r w:rsidRPr="0097294B">
        <w:rPr>
          <w:rFonts w:asciiTheme="majorHAnsi" w:eastAsia="Times New Roman" w:hAnsiTheme="majorHAnsi" w:cstheme="majorHAnsi"/>
          <w:i/>
          <w:iCs/>
          <w:color w:val="000000"/>
          <w:szCs w:val="28"/>
          <w:lang w:eastAsia="vi-VN"/>
        </w:rPr>
        <w:t>Luật Quy hoạch đô thị số </w:t>
      </w:r>
      <w:r w:rsidRPr="0097294B">
        <w:rPr>
          <w:rFonts w:asciiTheme="majorHAnsi" w:eastAsia="Times New Roman" w:hAnsiTheme="majorHAnsi" w:cstheme="majorHAnsi"/>
          <w:i/>
          <w:iCs/>
          <w:color w:val="000000"/>
          <w:szCs w:val="28"/>
          <w:shd w:val="clear" w:color="auto" w:fill="FFFFFF"/>
          <w:lang w:eastAsia="vi-VN"/>
        </w:rPr>
        <w:t>30/2009/QH12 đã</w:t>
      </w:r>
      <w:r w:rsidRPr="0097294B">
        <w:rPr>
          <w:rFonts w:asciiTheme="majorHAnsi" w:eastAsia="Times New Roman" w:hAnsiTheme="majorHAnsi" w:cstheme="majorHAnsi"/>
          <w:i/>
          <w:iCs/>
          <w:color w:val="000000"/>
          <w:szCs w:val="28"/>
          <w:lang w:eastAsia="vi-VN"/>
        </w:rPr>
        <w:t> được sửa đổi, bổ sung một số điều theo Luật số 77/2015/QH13</w:t>
      </w:r>
      <w:r w:rsidRPr="0097294B">
        <w:rPr>
          <w:rFonts w:asciiTheme="majorHAnsi" w:eastAsia="Times New Roman" w:hAnsiTheme="majorHAnsi" w:cstheme="majorHAnsi"/>
          <w:i/>
          <w:iCs/>
          <w:color w:val="000000"/>
          <w:szCs w:val="28"/>
          <w:shd w:val="clear" w:color="auto" w:fill="FFFFFF"/>
          <w:lang w:eastAsia="vi-VN"/>
        </w:rPr>
        <w:t>, </w:t>
      </w:r>
      <w:r w:rsidRPr="0097294B">
        <w:rPr>
          <w:rFonts w:asciiTheme="majorHAnsi" w:eastAsia="Times New Roman" w:hAnsiTheme="majorHAnsi" w:cstheme="majorHAnsi"/>
          <w:i/>
          <w:iCs/>
          <w:color w:val="000000"/>
          <w:szCs w:val="28"/>
          <w:lang w:eastAsia="vi-VN"/>
        </w:rPr>
        <w:t>Luật Dầu khí năm 1993</w:t>
      </w:r>
      <w:r w:rsidRPr="0097294B">
        <w:rPr>
          <w:rFonts w:asciiTheme="majorHAnsi" w:eastAsia="Times New Roman" w:hAnsiTheme="majorHAnsi" w:cstheme="majorHAnsi"/>
          <w:i/>
          <w:iCs/>
          <w:color w:val="000000"/>
          <w:szCs w:val="28"/>
          <w:shd w:val="clear" w:color="auto" w:fill="FFFFFF"/>
          <w:lang w:eastAsia="vi-VN"/>
        </w:rPr>
        <w:t> đã được sửa đổi, bổ sung một số điều theo Luật số 19/2000/QH10 và Luật số 10/2008/QH12, </w:t>
      </w:r>
      <w:r w:rsidRPr="0097294B">
        <w:rPr>
          <w:rFonts w:asciiTheme="majorHAnsi" w:eastAsia="Times New Roman" w:hAnsiTheme="majorHAnsi" w:cstheme="majorHAnsi"/>
          <w:i/>
          <w:iCs/>
          <w:color w:val="000000"/>
          <w:szCs w:val="28"/>
          <w:lang w:eastAsia="vi-VN"/>
        </w:rPr>
        <w:t>Bộ luật Lao động số </w:t>
      </w:r>
      <w:r w:rsidRPr="0097294B">
        <w:rPr>
          <w:rFonts w:asciiTheme="majorHAnsi" w:eastAsia="Times New Roman" w:hAnsiTheme="majorHAnsi" w:cstheme="majorHAnsi"/>
          <w:i/>
          <w:iCs/>
          <w:color w:val="000000"/>
          <w:szCs w:val="28"/>
          <w:shd w:val="clear" w:color="auto" w:fill="FFFFFF"/>
          <w:lang w:eastAsia="vi-VN"/>
        </w:rPr>
        <w:t>10/2012/QH13 đã </w:t>
      </w:r>
      <w:r w:rsidRPr="0097294B">
        <w:rPr>
          <w:rFonts w:asciiTheme="majorHAnsi" w:eastAsia="Times New Roman" w:hAnsiTheme="majorHAnsi" w:cstheme="majorHAnsi"/>
          <w:i/>
          <w:iCs/>
          <w:color w:val="000000"/>
          <w:szCs w:val="28"/>
          <w:lang w:eastAsia="vi-VN"/>
        </w:rPr>
        <w:t>được sửa đổi, bổ sung một số điều theo </w:t>
      </w:r>
      <w:r w:rsidRPr="0097294B">
        <w:rPr>
          <w:rFonts w:asciiTheme="majorHAnsi" w:eastAsia="Times New Roman" w:hAnsiTheme="majorHAnsi" w:cstheme="majorHAnsi"/>
          <w:i/>
          <w:iCs/>
          <w:color w:val="000000"/>
          <w:szCs w:val="28"/>
          <w:shd w:val="clear" w:color="auto" w:fill="FFFFFF"/>
          <w:lang w:eastAsia="vi-VN"/>
        </w:rPr>
        <w:t>Luật số 92/2015/QH13, </w:t>
      </w:r>
      <w:r w:rsidRPr="0097294B">
        <w:rPr>
          <w:rFonts w:asciiTheme="majorHAnsi" w:eastAsia="Times New Roman" w:hAnsiTheme="majorHAnsi" w:cstheme="majorHAnsi"/>
          <w:i/>
          <w:iCs/>
          <w:color w:val="000000"/>
          <w:szCs w:val="28"/>
          <w:lang w:eastAsia="vi-VN"/>
        </w:rPr>
        <w:t>Luật Bảo hiểm xã hội số </w:t>
      </w:r>
      <w:r w:rsidRPr="0097294B">
        <w:rPr>
          <w:rFonts w:asciiTheme="majorHAnsi" w:eastAsia="Times New Roman" w:hAnsiTheme="majorHAnsi" w:cstheme="majorHAnsi"/>
          <w:i/>
          <w:iCs/>
          <w:color w:val="000000"/>
          <w:szCs w:val="28"/>
          <w:shd w:val="clear" w:color="auto" w:fill="FFFFFF"/>
          <w:lang w:eastAsia="vi-VN"/>
        </w:rPr>
        <w:t>58/2014/QH13, </w:t>
      </w:r>
      <w:r w:rsidRPr="0097294B">
        <w:rPr>
          <w:rFonts w:asciiTheme="majorHAnsi" w:eastAsia="Times New Roman" w:hAnsiTheme="majorHAnsi" w:cstheme="majorHAnsi"/>
          <w:i/>
          <w:iCs/>
          <w:color w:val="000000"/>
          <w:szCs w:val="28"/>
          <w:lang w:eastAsia="vi-VN"/>
        </w:rPr>
        <w:t>Luật Bảo hiểm y tế số </w:t>
      </w:r>
      <w:r w:rsidRPr="0097294B">
        <w:rPr>
          <w:rFonts w:asciiTheme="majorHAnsi" w:eastAsia="Times New Roman" w:hAnsiTheme="majorHAnsi" w:cstheme="majorHAnsi"/>
          <w:i/>
          <w:iCs/>
          <w:color w:val="000000"/>
          <w:szCs w:val="28"/>
          <w:shd w:val="clear" w:color="auto" w:fill="FFFFFF"/>
          <w:lang w:eastAsia="vi-VN"/>
        </w:rPr>
        <w:t>25/2008/QH12 đã được sửa đổi, bổ sung một số điều theo Luật số 32/2013/QH13, Luật số 46/2014/QH13 và Luật số 97/2015/QH13, </w:t>
      </w:r>
      <w:r w:rsidRPr="0097294B">
        <w:rPr>
          <w:rFonts w:asciiTheme="majorHAnsi" w:eastAsia="Times New Roman" w:hAnsiTheme="majorHAnsi" w:cstheme="majorHAnsi"/>
          <w:i/>
          <w:iCs/>
          <w:color w:val="000000"/>
          <w:szCs w:val="28"/>
          <w:lang w:eastAsia="vi-VN"/>
        </w:rPr>
        <w:t>Luật Phòng, chống bệnh truyền nhiễm số </w:t>
      </w:r>
      <w:r w:rsidRPr="0097294B">
        <w:rPr>
          <w:rFonts w:asciiTheme="majorHAnsi" w:eastAsia="Times New Roman" w:hAnsiTheme="majorHAnsi" w:cstheme="majorHAnsi"/>
          <w:i/>
          <w:iCs/>
          <w:color w:val="000000"/>
          <w:szCs w:val="28"/>
          <w:shd w:val="clear" w:color="auto" w:fill="FFFFFF"/>
          <w:lang w:eastAsia="vi-VN"/>
        </w:rPr>
        <w:t>03/2007/QH12, </w:t>
      </w:r>
      <w:r w:rsidRPr="0097294B">
        <w:rPr>
          <w:rFonts w:asciiTheme="majorHAnsi" w:eastAsia="Times New Roman" w:hAnsiTheme="majorHAnsi" w:cstheme="majorHAnsi"/>
          <w:i/>
          <w:iCs/>
          <w:color w:val="000000"/>
          <w:szCs w:val="28"/>
          <w:lang w:eastAsia="vi-VN"/>
        </w:rPr>
        <w:t>Luật Giám định tư pháp số </w:t>
      </w:r>
      <w:r w:rsidRPr="0097294B">
        <w:rPr>
          <w:rFonts w:asciiTheme="majorHAnsi" w:eastAsia="Times New Roman" w:hAnsiTheme="majorHAnsi" w:cstheme="majorHAnsi"/>
          <w:i/>
          <w:iCs/>
          <w:color w:val="000000"/>
          <w:szCs w:val="28"/>
          <w:shd w:val="clear" w:color="auto" w:fill="FFFFFF"/>
          <w:lang w:eastAsia="vi-VN"/>
        </w:rPr>
        <w:t>13/2012/QH13 và </w:t>
      </w:r>
      <w:r w:rsidRPr="0097294B">
        <w:rPr>
          <w:rFonts w:asciiTheme="majorHAnsi" w:eastAsia="Times New Roman" w:hAnsiTheme="majorHAnsi" w:cstheme="majorHAnsi"/>
          <w:i/>
          <w:iCs/>
          <w:color w:val="000000"/>
          <w:szCs w:val="28"/>
          <w:lang w:eastAsia="vi-VN"/>
        </w:rPr>
        <w:t>Luật Bảo vệ quyền lợi người tiêu dùng số </w:t>
      </w:r>
      <w:r w:rsidRPr="0097294B">
        <w:rPr>
          <w:rFonts w:asciiTheme="majorHAnsi" w:eastAsia="Times New Roman" w:hAnsiTheme="majorHAnsi" w:cstheme="majorHAnsi"/>
          <w:i/>
          <w:iCs/>
          <w:color w:val="000000"/>
          <w:szCs w:val="28"/>
          <w:shd w:val="clear" w:color="auto" w:fill="FFFFFF"/>
          <w:lang w:eastAsia="vi-VN"/>
        </w:rPr>
        <w:t>59/2010/QH12</w:t>
      </w:r>
      <w:r w:rsidRPr="0097294B">
        <w:rPr>
          <w:rFonts w:asciiTheme="majorHAnsi" w:eastAsia="Times New Roman" w:hAnsiTheme="majorHAnsi" w:cstheme="majorHAnsi"/>
          <w:color w:val="000000"/>
          <w:szCs w:val="28"/>
          <w:shd w:val="clear" w:color="auto" w:fill="FFFFFF"/>
          <w:lang w:eastAsia="vi-VN"/>
        </w:rPr>
        <w:t>”.</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Luật số 56/2020/QH14 sửa đổi, bổ sung một số điều của Luật Giám định tư pháp có căn cứ ban hành như sau:</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w:t>
      </w:r>
      <w:r w:rsidRPr="0097294B">
        <w:rPr>
          <w:rFonts w:asciiTheme="majorHAnsi" w:eastAsia="Times New Roman" w:hAnsiTheme="majorHAnsi" w:cstheme="majorHAnsi"/>
          <w:i/>
          <w:iCs/>
          <w:color w:val="000000"/>
          <w:szCs w:val="28"/>
          <w:lang w:eastAsia="vi-VN"/>
        </w:rPr>
        <w:t>Căn cứ Hiến pháp nước Cộng hòa xã hội chủ nghĩa Việt Nam;</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eastAsia="vi-VN"/>
        </w:rPr>
        <w:t>Quốc hội ban hành Luật sửa đổi, bổ sung một số điều của Luật Giám định tư pháp số 13/2012/QH13 đã được sửa đổi, bổ sung một số điều theo Luật số 35/2018/QH14</w:t>
      </w:r>
      <w:r w:rsidRPr="0097294B">
        <w:rPr>
          <w:rFonts w:asciiTheme="majorHAnsi" w:eastAsia="Times New Roman" w:hAnsiTheme="majorHAnsi" w:cstheme="majorHAnsi"/>
          <w:color w:val="000000"/>
          <w:szCs w:val="28"/>
          <w:lang w:eastAsia="vi-VN"/>
        </w:rPr>
        <w:t>”</w:t>
      </w:r>
      <w:r w:rsidRPr="0097294B">
        <w:rPr>
          <w:rFonts w:asciiTheme="majorHAnsi" w:eastAsia="Times New Roman" w:hAnsiTheme="majorHAnsi" w:cstheme="majorHAnsi"/>
          <w:i/>
          <w:iCs/>
          <w:color w:val="000000"/>
          <w:szCs w:val="28"/>
          <w:lang w:eastAsia="vi-VN"/>
        </w:rPr>
        <w:t>.</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3" w:anchor="_ftnref2" w:tooltip="" w:history="1">
        <w:r w:rsidRPr="0097294B">
          <w:rPr>
            <w:rFonts w:asciiTheme="majorHAnsi" w:eastAsia="Times New Roman" w:hAnsiTheme="majorHAnsi" w:cstheme="majorHAnsi"/>
            <w:color w:val="000000"/>
            <w:szCs w:val="28"/>
            <w:lang w:eastAsia="vi-VN"/>
          </w:rPr>
          <w:t>[2]</w:t>
        </w:r>
      </w:hyperlink>
      <w:r w:rsidRPr="0097294B">
        <w:rPr>
          <w:rFonts w:asciiTheme="majorHAnsi" w:eastAsia="Times New Roman" w:hAnsiTheme="majorHAnsi" w:cstheme="majorHAnsi"/>
          <w:color w:val="000000"/>
          <w:szCs w:val="28"/>
          <w:lang w:eastAsia="vi-VN"/>
        </w:rPr>
        <w:t> Khoản này được sửa đổi, bổ sung theo quy định tại khoản 1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4" w:anchor="_ftnref3" w:tooltip="" w:history="1">
        <w:r w:rsidRPr="0097294B">
          <w:rPr>
            <w:rFonts w:asciiTheme="majorHAnsi" w:eastAsia="Times New Roman" w:hAnsiTheme="majorHAnsi" w:cstheme="majorHAnsi"/>
            <w:color w:val="000000"/>
            <w:szCs w:val="28"/>
            <w:lang w:eastAsia="vi-VN"/>
          </w:rPr>
          <w:t>[3]</w:t>
        </w:r>
      </w:hyperlink>
      <w:r w:rsidRPr="0097294B">
        <w:rPr>
          <w:rFonts w:asciiTheme="majorHAnsi" w:eastAsia="Times New Roman" w:hAnsiTheme="majorHAnsi" w:cstheme="majorHAnsi"/>
          <w:color w:val="000000"/>
          <w:szCs w:val="28"/>
          <w:lang w:eastAsia="vi-VN"/>
        </w:rPr>
        <w:t> Khoản này được sửa đổi, bổ sung theo quy định tại khoản 1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5" w:anchor="_ftnref4" w:tooltip="" w:history="1">
        <w:r w:rsidRPr="0097294B">
          <w:rPr>
            <w:rFonts w:asciiTheme="majorHAnsi" w:eastAsia="Times New Roman" w:hAnsiTheme="majorHAnsi" w:cstheme="majorHAnsi"/>
            <w:color w:val="000000"/>
            <w:szCs w:val="28"/>
            <w:lang w:eastAsia="vi-VN"/>
          </w:rPr>
          <w:t>[4]</w:t>
        </w:r>
      </w:hyperlink>
      <w:r w:rsidRPr="0097294B">
        <w:rPr>
          <w:rFonts w:asciiTheme="majorHAnsi" w:eastAsia="Times New Roman" w:hAnsiTheme="majorHAnsi" w:cstheme="majorHAnsi"/>
          <w:color w:val="000000"/>
          <w:szCs w:val="28"/>
          <w:lang w:eastAsia="vi-VN"/>
        </w:rPr>
        <w:t> Khoản này được sửa đổi, bổ sung theo quy định tại khoản 1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6" w:anchor="_ftnref5" w:tooltip="" w:history="1">
        <w:r w:rsidRPr="0097294B">
          <w:rPr>
            <w:rFonts w:asciiTheme="majorHAnsi" w:eastAsia="Times New Roman" w:hAnsiTheme="majorHAnsi" w:cstheme="majorHAnsi"/>
            <w:color w:val="000000"/>
            <w:szCs w:val="28"/>
            <w:lang w:eastAsia="vi-VN"/>
          </w:rPr>
          <w:t>[5]</w:t>
        </w:r>
      </w:hyperlink>
      <w:r w:rsidRPr="0097294B">
        <w:rPr>
          <w:rFonts w:asciiTheme="majorHAnsi" w:eastAsia="Times New Roman" w:hAnsiTheme="majorHAnsi" w:cstheme="majorHAnsi"/>
          <w:color w:val="000000"/>
          <w:szCs w:val="28"/>
          <w:lang w:eastAsia="vi-VN"/>
        </w:rPr>
        <w:t> Khoản này được sửa đổi, bổ sung theo quy định tại khoản 2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7" w:anchor="_ftnref6" w:tooltip="" w:history="1">
        <w:r w:rsidRPr="0097294B">
          <w:rPr>
            <w:rFonts w:asciiTheme="majorHAnsi" w:eastAsia="Times New Roman" w:hAnsiTheme="majorHAnsi" w:cstheme="majorHAnsi"/>
            <w:color w:val="000000"/>
            <w:szCs w:val="28"/>
            <w:lang w:eastAsia="vi-VN"/>
          </w:rPr>
          <w:t>[6]</w:t>
        </w:r>
      </w:hyperlink>
      <w:r w:rsidRPr="0097294B">
        <w:rPr>
          <w:rFonts w:asciiTheme="majorHAnsi" w:eastAsia="Times New Roman" w:hAnsiTheme="majorHAnsi" w:cstheme="majorHAnsi"/>
          <w:color w:val="000000"/>
          <w:szCs w:val="28"/>
          <w:lang w:eastAsia="vi-VN"/>
        </w:rPr>
        <w:t> Khoản này được sửa đổi, bổ sung theo quy định tại khoản 3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8" w:anchor="_ftnref7" w:tooltip="" w:history="1">
        <w:r w:rsidRPr="0097294B">
          <w:rPr>
            <w:rFonts w:asciiTheme="majorHAnsi" w:eastAsia="Times New Roman" w:hAnsiTheme="majorHAnsi" w:cstheme="majorHAnsi"/>
            <w:color w:val="000000"/>
            <w:szCs w:val="28"/>
            <w:lang w:eastAsia="vi-VN"/>
          </w:rPr>
          <w:t>[7]</w:t>
        </w:r>
      </w:hyperlink>
      <w:r w:rsidRPr="0097294B">
        <w:rPr>
          <w:rFonts w:asciiTheme="majorHAnsi" w:eastAsia="Times New Roman" w:hAnsiTheme="majorHAnsi" w:cstheme="majorHAnsi"/>
          <w:color w:val="000000"/>
          <w:szCs w:val="28"/>
          <w:lang w:eastAsia="vi-VN"/>
        </w:rPr>
        <w:t> Khoản này được sửa đổi, bổ sung theo quy định tại điểm a khoản 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59" w:anchor="_ftnref8" w:tooltip="" w:history="1">
        <w:r w:rsidRPr="0097294B">
          <w:rPr>
            <w:rFonts w:asciiTheme="majorHAnsi" w:eastAsia="Times New Roman" w:hAnsiTheme="majorHAnsi" w:cstheme="majorHAnsi"/>
            <w:color w:val="000000"/>
            <w:szCs w:val="28"/>
            <w:lang w:eastAsia="vi-VN"/>
          </w:rPr>
          <w:t>[8]</w:t>
        </w:r>
      </w:hyperlink>
      <w:r w:rsidRPr="0097294B">
        <w:rPr>
          <w:rFonts w:asciiTheme="majorHAnsi" w:eastAsia="Times New Roman" w:hAnsiTheme="majorHAnsi" w:cstheme="majorHAnsi"/>
          <w:color w:val="000000"/>
          <w:szCs w:val="28"/>
          <w:lang w:eastAsia="vi-VN"/>
        </w:rPr>
        <w:t> Khoản này được sửa đổi, bổ sung theo quy định tại điểm b khoản 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0" w:anchor="_ftnref9" w:tooltip="" w:history="1">
        <w:r w:rsidRPr="0097294B">
          <w:rPr>
            <w:rFonts w:asciiTheme="majorHAnsi" w:eastAsia="Times New Roman" w:hAnsiTheme="majorHAnsi" w:cstheme="majorHAnsi"/>
            <w:color w:val="000000"/>
            <w:szCs w:val="28"/>
            <w:lang w:eastAsia="vi-VN"/>
          </w:rPr>
          <w:t>[9]</w:t>
        </w:r>
      </w:hyperlink>
      <w:r w:rsidRPr="0097294B">
        <w:rPr>
          <w:rFonts w:asciiTheme="majorHAnsi" w:eastAsia="Times New Roman" w:hAnsiTheme="majorHAnsi" w:cstheme="majorHAnsi"/>
          <w:color w:val="000000"/>
          <w:szCs w:val="28"/>
          <w:lang w:eastAsia="vi-VN"/>
        </w:rPr>
        <w:t> Tên Điều này được sửa đổi, bổ sung theo quy định tại điểm a khoản 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1" w:anchor="_ftnref10" w:tooltip="" w:history="1">
        <w:r w:rsidRPr="0097294B">
          <w:rPr>
            <w:rFonts w:asciiTheme="majorHAnsi" w:eastAsia="Times New Roman" w:hAnsiTheme="majorHAnsi" w:cstheme="majorHAnsi"/>
            <w:color w:val="000000"/>
            <w:szCs w:val="28"/>
            <w:lang w:eastAsia="vi-VN"/>
          </w:rPr>
          <w:t>[10]</w:t>
        </w:r>
      </w:hyperlink>
      <w:r w:rsidRPr="0097294B">
        <w:rPr>
          <w:rFonts w:asciiTheme="majorHAnsi" w:eastAsia="Times New Roman" w:hAnsiTheme="majorHAnsi" w:cstheme="majorHAnsi"/>
          <w:color w:val="000000"/>
          <w:szCs w:val="28"/>
          <w:lang w:eastAsia="vi-VN"/>
        </w:rPr>
        <w:t> Khoản này được sửa đổi, bổ sung theo quy định tại điểm b khoản 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2" w:anchor="_ftnref11" w:tooltip="" w:history="1">
        <w:r w:rsidRPr="0097294B">
          <w:rPr>
            <w:rFonts w:asciiTheme="majorHAnsi" w:eastAsia="Times New Roman" w:hAnsiTheme="majorHAnsi" w:cstheme="majorHAnsi"/>
            <w:color w:val="000000"/>
            <w:szCs w:val="28"/>
            <w:lang w:eastAsia="vi-VN"/>
          </w:rPr>
          <w:t>[11]</w:t>
        </w:r>
      </w:hyperlink>
      <w:r w:rsidRPr="0097294B">
        <w:rPr>
          <w:rFonts w:asciiTheme="majorHAnsi" w:eastAsia="Times New Roman" w:hAnsiTheme="majorHAnsi" w:cstheme="majorHAnsi"/>
          <w:color w:val="000000"/>
          <w:szCs w:val="28"/>
          <w:lang w:eastAsia="vi-VN"/>
        </w:rPr>
        <w:t> Khoản này được bổ sung theo quy định tại điểm c khoản 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3" w:anchor="_ftnref12" w:tooltip="" w:history="1">
        <w:r w:rsidRPr="0097294B">
          <w:rPr>
            <w:rFonts w:asciiTheme="majorHAnsi" w:eastAsia="Times New Roman" w:hAnsiTheme="majorHAnsi" w:cstheme="majorHAnsi"/>
            <w:color w:val="000000"/>
            <w:szCs w:val="28"/>
            <w:lang w:eastAsia="vi-VN"/>
          </w:rPr>
          <w:t>[12]</w:t>
        </w:r>
      </w:hyperlink>
      <w:r w:rsidRPr="0097294B">
        <w:rPr>
          <w:rFonts w:asciiTheme="majorHAnsi" w:eastAsia="Times New Roman" w:hAnsiTheme="majorHAnsi" w:cstheme="majorHAnsi"/>
          <w:color w:val="000000"/>
          <w:szCs w:val="28"/>
          <w:lang w:eastAsia="vi-VN"/>
        </w:rPr>
        <w:t> Điều này được sửa đổi, bổ sung theo quy định tại khoản 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4" w:anchor="_ftnref13" w:tooltip="" w:history="1">
        <w:r w:rsidRPr="0097294B">
          <w:rPr>
            <w:rFonts w:asciiTheme="majorHAnsi" w:eastAsia="Times New Roman" w:hAnsiTheme="majorHAnsi" w:cstheme="majorHAnsi"/>
            <w:color w:val="000000"/>
            <w:szCs w:val="28"/>
            <w:lang w:eastAsia="vi-VN"/>
          </w:rPr>
          <w:t>[13]</w:t>
        </w:r>
      </w:hyperlink>
      <w:r w:rsidRPr="0097294B">
        <w:rPr>
          <w:rFonts w:asciiTheme="majorHAnsi" w:eastAsia="Times New Roman" w:hAnsiTheme="majorHAnsi" w:cstheme="majorHAnsi"/>
          <w:color w:val="000000"/>
          <w:szCs w:val="28"/>
          <w:lang w:eastAsia="vi-VN"/>
        </w:rPr>
        <w:t> Khoản này được sửa đổi, bổ sung theo quy định tại khoản 7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5" w:anchor="_ftnref14" w:tooltip="" w:history="1">
        <w:r w:rsidRPr="0097294B">
          <w:rPr>
            <w:rFonts w:asciiTheme="majorHAnsi" w:eastAsia="Times New Roman" w:hAnsiTheme="majorHAnsi" w:cstheme="majorHAnsi"/>
            <w:color w:val="000000"/>
            <w:szCs w:val="28"/>
            <w:lang w:eastAsia="vi-VN"/>
          </w:rPr>
          <w:t>[14]</w:t>
        </w:r>
      </w:hyperlink>
      <w:r w:rsidRPr="0097294B">
        <w:rPr>
          <w:rFonts w:asciiTheme="majorHAnsi" w:eastAsia="Times New Roman" w:hAnsiTheme="majorHAnsi" w:cstheme="majorHAnsi"/>
          <w:color w:val="000000"/>
          <w:szCs w:val="28"/>
          <w:lang w:eastAsia="vi-VN"/>
        </w:rPr>
        <w:t> Khoản này được sửa đổi, bổ sung theo quy định tại điểm a khoản 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6" w:anchor="_ftnref15" w:tooltip="" w:history="1">
        <w:r w:rsidRPr="0097294B">
          <w:rPr>
            <w:rFonts w:asciiTheme="majorHAnsi" w:eastAsia="Times New Roman" w:hAnsiTheme="majorHAnsi" w:cstheme="majorHAnsi"/>
            <w:color w:val="000000"/>
            <w:szCs w:val="28"/>
            <w:lang w:eastAsia="vi-VN"/>
          </w:rPr>
          <w:t>[15]</w:t>
        </w:r>
      </w:hyperlink>
      <w:r w:rsidRPr="0097294B">
        <w:rPr>
          <w:rFonts w:asciiTheme="majorHAnsi" w:eastAsia="Times New Roman" w:hAnsiTheme="majorHAnsi" w:cstheme="majorHAnsi"/>
          <w:color w:val="000000"/>
          <w:szCs w:val="28"/>
          <w:lang w:eastAsia="vi-VN"/>
        </w:rPr>
        <w:t> Khoản này được sửa đổi, bổ sung theo quy định tại điểm a khoản 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7" w:anchor="_ftnref16" w:tooltip="" w:history="1">
        <w:r w:rsidRPr="0097294B">
          <w:rPr>
            <w:rFonts w:asciiTheme="majorHAnsi" w:eastAsia="Times New Roman" w:hAnsiTheme="majorHAnsi" w:cstheme="majorHAnsi"/>
            <w:color w:val="000000"/>
            <w:szCs w:val="28"/>
            <w:lang w:eastAsia="vi-VN"/>
          </w:rPr>
          <w:t>[16]</w:t>
        </w:r>
      </w:hyperlink>
      <w:r w:rsidRPr="0097294B">
        <w:rPr>
          <w:rFonts w:asciiTheme="majorHAnsi" w:eastAsia="Times New Roman" w:hAnsiTheme="majorHAnsi" w:cstheme="majorHAnsi"/>
          <w:color w:val="000000"/>
          <w:szCs w:val="28"/>
          <w:lang w:eastAsia="vi-VN"/>
        </w:rPr>
        <w:t> Khoản này được sửa đổi, bổ sung theo quy định tại điểm b khoản 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8" w:anchor="_ftnref17" w:tooltip="" w:history="1">
        <w:r w:rsidRPr="0097294B">
          <w:rPr>
            <w:rFonts w:asciiTheme="majorHAnsi" w:eastAsia="Times New Roman" w:hAnsiTheme="majorHAnsi" w:cstheme="majorHAnsi"/>
            <w:color w:val="000000"/>
            <w:szCs w:val="28"/>
            <w:lang w:eastAsia="vi-VN"/>
          </w:rPr>
          <w:t>[17]</w:t>
        </w:r>
      </w:hyperlink>
      <w:r w:rsidRPr="0097294B">
        <w:rPr>
          <w:rFonts w:asciiTheme="majorHAnsi" w:eastAsia="Times New Roman" w:hAnsiTheme="majorHAnsi" w:cstheme="majorHAnsi"/>
          <w:color w:val="000000"/>
          <w:szCs w:val="28"/>
          <w:lang w:eastAsia="vi-VN"/>
        </w:rPr>
        <w:t> Điểm này được sửa đổi, bổ sung theo quy định tại khoản 9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69" w:anchor="_ftnref18" w:tooltip="" w:history="1">
        <w:r w:rsidRPr="0097294B">
          <w:rPr>
            <w:rFonts w:asciiTheme="majorHAnsi" w:eastAsia="Times New Roman" w:hAnsiTheme="majorHAnsi" w:cstheme="majorHAnsi"/>
            <w:color w:val="000000"/>
            <w:szCs w:val="28"/>
            <w:lang w:eastAsia="vi-VN"/>
          </w:rPr>
          <w:t>[18]</w:t>
        </w:r>
      </w:hyperlink>
      <w:r w:rsidRPr="0097294B">
        <w:rPr>
          <w:rFonts w:asciiTheme="majorHAnsi" w:eastAsia="Times New Roman" w:hAnsiTheme="majorHAnsi" w:cstheme="majorHAnsi"/>
          <w:color w:val="000000"/>
          <w:szCs w:val="28"/>
          <w:lang w:eastAsia="vi-VN"/>
        </w:rPr>
        <w:t> Cụm từ “cơ quan chuyên môn của Ủy ban nhân dân cấp tỉnh” được thay bằng cụm từ “cơ quan chuyên môn thuộc Ủy ban nhân dân cấp tỉnh” theo quy định tại khoản 28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0" w:anchor="_ftnref19" w:tooltip="" w:history="1">
        <w:r w:rsidRPr="0097294B">
          <w:rPr>
            <w:rFonts w:asciiTheme="majorHAnsi" w:eastAsia="Times New Roman" w:hAnsiTheme="majorHAnsi" w:cstheme="majorHAnsi"/>
            <w:color w:val="000000"/>
            <w:szCs w:val="28"/>
            <w:lang w:eastAsia="vi-VN"/>
          </w:rPr>
          <w:t>[19]</w:t>
        </w:r>
      </w:hyperlink>
      <w:r w:rsidRPr="0097294B">
        <w:rPr>
          <w:rFonts w:asciiTheme="majorHAnsi" w:eastAsia="Times New Roman" w:hAnsiTheme="majorHAnsi" w:cstheme="majorHAnsi"/>
          <w:color w:val="000000"/>
          <w:szCs w:val="28"/>
          <w:lang w:eastAsia="vi-VN"/>
        </w:rPr>
        <w:t> Cụm từ “cơ quan chuyên môn của Ủy ban nhân dân cấp tỉnh” được thay bằng cụm từ “cơ quan chuyên môn thuộc Ủy ban nhân dân cấp tỉnh” theo quy định tại khoản 28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1" w:anchor="_ftnref20" w:tooltip="" w:history="1">
        <w:r w:rsidRPr="0097294B">
          <w:rPr>
            <w:rFonts w:asciiTheme="majorHAnsi" w:eastAsia="Times New Roman" w:hAnsiTheme="majorHAnsi" w:cstheme="majorHAnsi"/>
            <w:color w:val="000000"/>
            <w:szCs w:val="28"/>
            <w:lang w:eastAsia="vi-VN"/>
          </w:rPr>
          <w:t>[20]</w:t>
        </w:r>
      </w:hyperlink>
      <w:r w:rsidRPr="0097294B">
        <w:rPr>
          <w:rFonts w:asciiTheme="majorHAnsi" w:eastAsia="Times New Roman" w:hAnsiTheme="majorHAnsi" w:cstheme="majorHAnsi"/>
          <w:color w:val="000000"/>
          <w:szCs w:val="28"/>
          <w:lang w:eastAsia="vi-VN"/>
        </w:rPr>
        <w:t> Cụm từ “cơ quan chuyên môn của Ủy ban nhân dân cấp tỉnh” được thay bằng cụm từ “cơ quan chuyên môn thuộc Ủy ban nhân dân cấp tỉnh” theo quy định tại khoản 28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2" w:anchor="_ftnref21" w:tooltip="" w:history="1">
        <w:r w:rsidRPr="0097294B">
          <w:rPr>
            <w:rFonts w:asciiTheme="majorHAnsi" w:eastAsia="Times New Roman" w:hAnsiTheme="majorHAnsi" w:cstheme="majorHAnsi"/>
            <w:color w:val="000000"/>
            <w:szCs w:val="28"/>
            <w:lang w:eastAsia="vi-VN"/>
          </w:rPr>
          <w:t>[21]</w:t>
        </w:r>
      </w:hyperlink>
      <w:r w:rsidRPr="0097294B">
        <w:rPr>
          <w:rFonts w:asciiTheme="majorHAnsi" w:eastAsia="Times New Roman" w:hAnsiTheme="majorHAnsi" w:cstheme="majorHAnsi"/>
          <w:color w:val="000000"/>
          <w:szCs w:val="28"/>
          <w:lang w:eastAsia="vi-VN"/>
        </w:rPr>
        <w:t> Điều này được sửa đổi, bổ sung theo quy định tại khoản 10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3" w:anchor="_ftnref22" w:tooltip="" w:history="1">
        <w:r w:rsidRPr="0097294B">
          <w:rPr>
            <w:rFonts w:asciiTheme="majorHAnsi" w:eastAsia="Times New Roman" w:hAnsiTheme="majorHAnsi" w:cstheme="majorHAnsi"/>
            <w:color w:val="000000"/>
            <w:szCs w:val="28"/>
            <w:lang w:eastAsia="vi-VN"/>
          </w:rPr>
          <w:t>[22]</w:t>
        </w:r>
      </w:hyperlink>
      <w:r w:rsidRPr="0097294B">
        <w:rPr>
          <w:rFonts w:asciiTheme="majorHAnsi" w:eastAsia="Times New Roman" w:hAnsiTheme="majorHAnsi" w:cstheme="majorHAnsi"/>
          <w:color w:val="000000"/>
          <w:szCs w:val="28"/>
          <w:lang w:eastAsia="vi-VN"/>
        </w:rPr>
        <w:t> Khoản này được sửa đổi, bổ sung theo quy định tại khoản 11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4" w:anchor="_ftnref23" w:tooltip="" w:history="1">
        <w:r w:rsidRPr="0097294B">
          <w:rPr>
            <w:rFonts w:asciiTheme="majorHAnsi" w:eastAsia="Times New Roman" w:hAnsiTheme="majorHAnsi" w:cstheme="majorHAnsi"/>
            <w:color w:val="000000"/>
            <w:szCs w:val="28"/>
            <w:lang w:eastAsia="vi-VN"/>
          </w:rPr>
          <w:t>[23]</w:t>
        </w:r>
      </w:hyperlink>
      <w:r w:rsidRPr="0097294B">
        <w:rPr>
          <w:rFonts w:asciiTheme="majorHAnsi" w:eastAsia="Times New Roman" w:hAnsiTheme="majorHAnsi" w:cstheme="majorHAnsi"/>
          <w:color w:val="000000"/>
          <w:szCs w:val="28"/>
          <w:lang w:eastAsia="vi-VN"/>
        </w:rPr>
        <w:t> Khoản này được sửa đổi, bổ sung theo quy định tại điểm a khoản 12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5" w:anchor="_ftnref24" w:tooltip="" w:history="1">
        <w:r w:rsidRPr="0097294B">
          <w:rPr>
            <w:rFonts w:asciiTheme="majorHAnsi" w:eastAsia="Times New Roman" w:hAnsiTheme="majorHAnsi" w:cstheme="majorHAnsi"/>
            <w:color w:val="000000"/>
            <w:szCs w:val="28"/>
            <w:lang w:eastAsia="vi-VN"/>
          </w:rPr>
          <w:t>[24]</w:t>
        </w:r>
      </w:hyperlink>
      <w:r w:rsidRPr="0097294B">
        <w:rPr>
          <w:rFonts w:asciiTheme="majorHAnsi" w:eastAsia="Times New Roman" w:hAnsiTheme="majorHAnsi" w:cstheme="majorHAnsi"/>
          <w:color w:val="000000"/>
          <w:szCs w:val="28"/>
          <w:lang w:eastAsia="vi-VN"/>
        </w:rPr>
        <w:t> Điểm này được sửa đổi, bổ sung theo quy định tại điểm b khoản 12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6" w:anchor="_ftnref25" w:tooltip="" w:history="1">
        <w:r w:rsidRPr="0097294B">
          <w:rPr>
            <w:rFonts w:asciiTheme="majorHAnsi" w:eastAsia="Times New Roman" w:hAnsiTheme="majorHAnsi" w:cstheme="majorHAnsi"/>
            <w:color w:val="000000"/>
            <w:szCs w:val="28"/>
            <w:lang w:eastAsia="vi-VN"/>
          </w:rPr>
          <w:t>[25]</w:t>
        </w:r>
      </w:hyperlink>
      <w:r w:rsidRPr="0097294B">
        <w:rPr>
          <w:rFonts w:asciiTheme="majorHAnsi" w:eastAsia="Times New Roman" w:hAnsiTheme="majorHAnsi" w:cstheme="majorHAnsi"/>
          <w:color w:val="000000"/>
          <w:szCs w:val="28"/>
          <w:lang w:eastAsia="vi-VN"/>
        </w:rPr>
        <w:t> Điểm này được bổ sung theo quy định tại khoản 13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7" w:anchor="_ftnref26" w:tooltip="" w:history="1">
        <w:r w:rsidRPr="0097294B">
          <w:rPr>
            <w:rFonts w:asciiTheme="majorHAnsi" w:eastAsia="Times New Roman" w:hAnsiTheme="majorHAnsi" w:cstheme="majorHAnsi"/>
            <w:color w:val="000000"/>
            <w:szCs w:val="28"/>
            <w:lang w:eastAsia="vi-VN"/>
          </w:rPr>
          <w:t>[26]</w:t>
        </w:r>
      </w:hyperlink>
      <w:r w:rsidRPr="0097294B">
        <w:rPr>
          <w:rFonts w:asciiTheme="majorHAnsi" w:eastAsia="Times New Roman" w:hAnsiTheme="majorHAnsi" w:cstheme="majorHAnsi"/>
          <w:color w:val="000000"/>
          <w:szCs w:val="28"/>
          <w:lang w:eastAsia="vi-VN"/>
        </w:rPr>
        <w:t> Điểm này được bổ sung theo quy định tại khoản 13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8" w:anchor="_ftnref27" w:tooltip="" w:history="1">
        <w:r w:rsidRPr="0097294B">
          <w:rPr>
            <w:rFonts w:asciiTheme="majorHAnsi" w:eastAsia="Times New Roman" w:hAnsiTheme="majorHAnsi" w:cstheme="majorHAnsi"/>
            <w:color w:val="000000"/>
            <w:szCs w:val="28"/>
            <w:lang w:eastAsia="vi-VN"/>
          </w:rPr>
          <w:t>[27]</w:t>
        </w:r>
      </w:hyperlink>
      <w:r w:rsidRPr="0097294B">
        <w:rPr>
          <w:rFonts w:asciiTheme="majorHAnsi" w:eastAsia="Times New Roman" w:hAnsiTheme="majorHAnsi" w:cstheme="majorHAnsi"/>
          <w:color w:val="000000"/>
          <w:szCs w:val="28"/>
          <w:lang w:eastAsia="vi-VN"/>
        </w:rPr>
        <w:t> Điểm này được bổ sung theo quy định tại khoản 13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79" w:anchor="_ftnref28" w:tooltip="" w:history="1">
        <w:r w:rsidRPr="0097294B">
          <w:rPr>
            <w:rFonts w:asciiTheme="majorHAnsi" w:eastAsia="Times New Roman" w:hAnsiTheme="majorHAnsi" w:cstheme="majorHAnsi"/>
            <w:color w:val="000000"/>
            <w:szCs w:val="28"/>
            <w:lang w:eastAsia="vi-VN"/>
          </w:rPr>
          <w:t>[28]</w:t>
        </w:r>
      </w:hyperlink>
      <w:r w:rsidRPr="0097294B">
        <w:rPr>
          <w:rFonts w:asciiTheme="majorHAnsi" w:eastAsia="Times New Roman" w:hAnsiTheme="majorHAnsi" w:cstheme="majorHAnsi"/>
          <w:color w:val="000000"/>
          <w:szCs w:val="28"/>
          <w:lang w:eastAsia="vi-VN"/>
        </w:rPr>
        <w:t> Điều này được sửa đổi, bổ sung theo quy định tại khoản 14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0" w:anchor="_ftnref29" w:tooltip="" w:history="1">
        <w:r w:rsidRPr="0097294B">
          <w:rPr>
            <w:rFonts w:asciiTheme="majorHAnsi" w:eastAsia="Times New Roman" w:hAnsiTheme="majorHAnsi" w:cstheme="majorHAnsi"/>
            <w:color w:val="000000"/>
            <w:szCs w:val="28"/>
            <w:lang w:eastAsia="vi-VN"/>
          </w:rPr>
          <w:t>[29]</w:t>
        </w:r>
      </w:hyperlink>
      <w:r w:rsidRPr="0097294B">
        <w:rPr>
          <w:rFonts w:asciiTheme="majorHAnsi" w:eastAsia="Times New Roman" w:hAnsiTheme="majorHAnsi" w:cstheme="majorHAnsi"/>
          <w:color w:val="000000"/>
          <w:szCs w:val="28"/>
          <w:lang w:eastAsia="vi-VN"/>
        </w:rPr>
        <w:t> Điều này được sửa đổi, bổ sung theo quy định tại khoản 15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1" w:anchor="_ftnref30" w:tooltip="" w:history="1">
        <w:r w:rsidRPr="0097294B">
          <w:rPr>
            <w:rFonts w:asciiTheme="majorHAnsi" w:eastAsia="Times New Roman" w:hAnsiTheme="majorHAnsi" w:cstheme="majorHAnsi"/>
            <w:color w:val="000000"/>
            <w:szCs w:val="28"/>
            <w:lang w:eastAsia="vi-VN"/>
          </w:rPr>
          <w:t>[30]</w:t>
        </w:r>
      </w:hyperlink>
      <w:r w:rsidRPr="0097294B">
        <w:rPr>
          <w:rFonts w:asciiTheme="majorHAnsi" w:eastAsia="Times New Roman" w:hAnsiTheme="majorHAnsi" w:cstheme="majorHAnsi"/>
          <w:color w:val="000000"/>
          <w:szCs w:val="28"/>
          <w:lang w:eastAsia="vi-VN"/>
        </w:rPr>
        <w:t> Điều này được bổ sung theo quy định tại khoản 16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2" w:anchor="_ftnref31" w:tooltip="" w:history="1">
        <w:r w:rsidRPr="0097294B">
          <w:rPr>
            <w:rFonts w:asciiTheme="majorHAnsi" w:eastAsia="Times New Roman" w:hAnsiTheme="majorHAnsi" w:cstheme="majorHAnsi"/>
            <w:color w:val="000000"/>
            <w:szCs w:val="28"/>
            <w:lang w:eastAsia="vi-VN"/>
          </w:rPr>
          <w:t>[31]</w:t>
        </w:r>
      </w:hyperlink>
      <w:r w:rsidRPr="0097294B">
        <w:rPr>
          <w:rFonts w:asciiTheme="majorHAnsi" w:eastAsia="Times New Roman" w:hAnsiTheme="majorHAnsi" w:cstheme="majorHAnsi"/>
          <w:color w:val="000000"/>
          <w:szCs w:val="28"/>
          <w:lang w:eastAsia="vi-VN"/>
        </w:rPr>
        <w:t> Điều này được sửa đổi, bổ sung theo quy định tại khoản 17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3" w:anchor="_ftnref32" w:tooltip="" w:history="1">
        <w:r w:rsidRPr="0097294B">
          <w:rPr>
            <w:rFonts w:asciiTheme="majorHAnsi" w:eastAsia="Times New Roman" w:hAnsiTheme="majorHAnsi" w:cstheme="majorHAnsi"/>
            <w:color w:val="000000"/>
            <w:szCs w:val="28"/>
            <w:lang w:eastAsia="vi-VN"/>
          </w:rPr>
          <w:t>[32]</w:t>
        </w:r>
      </w:hyperlink>
      <w:r w:rsidRPr="0097294B">
        <w:rPr>
          <w:rFonts w:asciiTheme="majorHAnsi" w:eastAsia="Times New Roman" w:hAnsiTheme="majorHAnsi" w:cstheme="majorHAnsi"/>
          <w:color w:val="000000"/>
          <w:szCs w:val="28"/>
          <w:lang w:eastAsia="vi-VN"/>
        </w:rPr>
        <w:t> Điều này được sửa đổi, bổ sung theo quy định tại khoản 18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4" w:anchor="_ftnref33" w:tooltip="" w:history="1">
        <w:r w:rsidRPr="0097294B">
          <w:rPr>
            <w:rFonts w:asciiTheme="majorHAnsi" w:eastAsia="Times New Roman" w:hAnsiTheme="majorHAnsi" w:cstheme="majorHAnsi"/>
            <w:color w:val="000000"/>
            <w:szCs w:val="28"/>
            <w:lang w:eastAsia="vi-VN"/>
          </w:rPr>
          <w:t>[33]</w:t>
        </w:r>
      </w:hyperlink>
      <w:r w:rsidRPr="0097294B">
        <w:rPr>
          <w:rFonts w:asciiTheme="majorHAnsi" w:eastAsia="Times New Roman" w:hAnsiTheme="majorHAnsi" w:cstheme="majorHAnsi"/>
          <w:color w:val="000000"/>
          <w:szCs w:val="28"/>
          <w:lang w:eastAsia="vi-VN"/>
        </w:rPr>
        <w:t> Khoản này được sửa đổi, bổ sung theo quy định tại khoản 19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5" w:anchor="_ftnref34" w:tooltip="" w:history="1">
        <w:r w:rsidRPr="0097294B">
          <w:rPr>
            <w:rFonts w:asciiTheme="majorHAnsi" w:eastAsia="Times New Roman" w:hAnsiTheme="majorHAnsi" w:cstheme="majorHAnsi"/>
            <w:color w:val="000000"/>
            <w:szCs w:val="28"/>
            <w:lang w:eastAsia="vi-VN"/>
          </w:rPr>
          <w:t>[34]</w:t>
        </w:r>
      </w:hyperlink>
      <w:r w:rsidRPr="0097294B">
        <w:rPr>
          <w:rFonts w:asciiTheme="majorHAnsi" w:eastAsia="Times New Roman" w:hAnsiTheme="majorHAnsi" w:cstheme="majorHAnsi"/>
          <w:color w:val="000000"/>
          <w:szCs w:val="28"/>
          <w:lang w:eastAsia="vi-VN"/>
        </w:rPr>
        <w:t> Khoản này được sửa đổi, bổ sung theo quy định tại khoản 19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6" w:anchor="_ftnref35" w:tooltip="" w:history="1">
        <w:r w:rsidRPr="0097294B">
          <w:rPr>
            <w:rFonts w:asciiTheme="majorHAnsi" w:eastAsia="Times New Roman" w:hAnsiTheme="majorHAnsi" w:cstheme="majorHAnsi"/>
            <w:color w:val="000000"/>
            <w:szCs w:val="28"/>
            <w:lang w:eastAsia="vi-VN"/>
          </w:rPr>
          <w:t>[35]</w:t>
        </w:r>
      </w:hyperlink>
      <w:r w:rsidRPr="0097294B">
        <w:rPr>
          <w:rFonts w:asciiTheme="majorHAnsi" w:eastAsia="Times New Roman" w:hAnsiTheme="majorHAnsi" w:cstheme="majorHAnsi"/>
          <w:color w:val="000000"/>
          <w:szCs w:val="28"/>
          <w:lang w:eastAsia="vi-VN"/>
        </w:rPr>
        <w:t> Khoản này được sửa đổi, bổ sung theo quy định tại khoản 19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7" w:anchor="_ftnref36" w:tooltip="" w:history="1">
        <w:r w:rsidRPr="0097294B">
          <w:rPr>
            <w:rFonts w:asciiTheme="majorHAnsi" w:eastAsia="Times New Roman" w:hAnsiTheme="majorHAnsi" w:cstheme="majorHAnsi"/>
            <w:color w:val="000000"/>
            <w:szCs w:val="28"/>
            <w:lang w:eastAsia="vi-VN"/>
          </w:rPr>
          <w:t>[36]</w:t>
        </w:r>
      </w:hyperlink>
      <w:r w:rsidRPr="0097294B">
        <w:rPr>
          <w:rFonts w:asciiTheme="majorHAnsi" w:eastAsia="Times New Roman" w:hAnsiTheme="majorHAnsi" w:cstheme="majorHAnsi"/>
          <w:color w:val="000000"/>
          <w:szCs w:val="28"/>
          <w:lang w:eastAsia="vi-VN"/>
        </w:rPr>
        <w:t> Điều này được sửa đổi, bổ sung theo quy định tại khoản 20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8" w:anchor="_ftnref37" w:tooltip="" w:history="1">
        <w:r w:rsidRPr="0097294B">
          <w:rPr>
            <w:rFonts w:asciiTheme="majorHAnsi" w:eastAsia="Times New Roman" w:hAnsiTheme="majorHAnsi" w:cstheme="majorHAnsi"/>
            <w:color w:val="000000"/>
            <w:szCs w:val="28"/>
            <w:lang w:eastAsia="vi-VN"/>
          </w:rPr>
          <w:t>[37]</w:t>
        </w:r>
      </w:hyperlink>
      <w:r w:rsidRPr="0097294B">
        <w:rPr>
          <w:rFonts w:asciiTheme="majorHAnsi" w:eastAsia="Times New Roman" w:hAnsiTheme="majorHAnsi" w:cstheme="majorHAnsi"/>
          <w:color w:val="000000"/>
          <w:szCs w:val="28"/>
          <w:lang w:eastAsia="vi-VN"/>
        </w:rPr>
        <w:t> Khoản này được bổ sung theo quy định tại khoản 21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89" w:anchor="_ftnref38" w:tooltip="" w:history="1">
        <w:r w:rsidRPr="0097294B">
          <w:rPr>
            <w:rFonts w:asciiTheme="majorHAnsi" w:eastAsia="Times New Roman" w:hAnsiTheme="majorHAnsi" w:cstheme="majorHAnsi"/>
            <w:color w:val="000000"/>
            <w:szCs w:val="28"/>
            <w:lang w:eastAsia="vi-VN"/>
          </w:rPr>
          <w:t>[38]</w:t>
        </w:r>
      </w:hyperlink>
      <w:r w:rsidRPr="0097294B">
        <w:rPr>
          <w:rFonts w:asciiTheme="majorHAnsi" w:eastAsia="Times New Roman" w:hAnsiTheme="majorHAnsi" w:cstheme="majorHAnsi"/>
          <w:color w:val="000000"/>
          <w:szCs w:val="28"/>
          <w:lang w:eastAsia="vi-VN"/>
        </w:rPr>
        <w:t> Khoản này được sửa đổi, bổ sung theo quy định tại khoản 22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0" w:anchor="_ftnref39" w:tooltip="" w:history="1">
        <w:r w:rsidRPr="0097294B">
          <w:rPr>
            <w:rFonts w:asciiTheme="majorHAnsi" w:eastAsia="Times New Roman" w:hAnsiTheme="majorHAnsi" w:cstheme="majorHAnsi"/>
            <w:color w:val="000000"/>
            <w:szCs w:val="28"/>
            <w:lang w:eastAsia="vi-VN"/>
          </w:rPr>
          <w:t>[39]</w:t>
        </w:r>
      </w:hyperlink>
      <w:r w:rsidRPr="0097294B">
        <w:rPr>
          <w:rFonts w:asciiTheme="majorHAnsi" w:eastAsia="Times New Roman" w:hAnsiTheme="majorHAnsi" w:cstheme="majorHAnsi"/>
          <w:color w:val="000000"/>
          <w:szCs w:val="28"/>
          <w:lang w:eastAsia="vi-VN"/>
        </w:rPr>
        <w:t xml:space="preserve"> Cụm từ “quy hoạch và” được bãi bỏ theo quy định tại khoản 2 Điều 30 của Luật số 35/2018/QH14 sửa đổi, bổ sung một số điều của 37 luật có liên quan đến quy hoạch, có </w:t>
      </w:r>
      <w:bookmarkStart w:id="67" w:name="_GoBack"/>
      <w:bookmarkEnd w:id="67"/>
      <w:r w:rsidRPr="0097294B">
        <w:rPr>
          <w:rFonts w:asciiTheme="majorHAnsi" w:eastAsia="Times New Roman" w:hAnsiTheme="majorHAnsi" w:cstheme="majorHAnsi"/>
          <w:color w:val="000000"/>
          <w:szCs w:val="28"/>
          <w:lang w:eastAsia="vi-VN"/>
        </w:rPr>
        <w:t>hiệu lực kể từ ngày 01 tháng 01 năm 2019.</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1" w:anchor="_ftnref40" w:tooltip="" w:history="1">
        <w:r w:rsidRPr="0097294B">
          <w:rPr>
            <w:rFonts w:asciiTheme="majorHAnsi" w:eastAsia="Times New Roman" w:hAnsiTheme="majorHAnsi" w:cstheme="majorHAnsi"/>
            <w:color w:val="000000"/>
            <w:szCs w:val="28"/>
            <w:lang w:eastAsia="vi-VN"/>
          </w:rPr>
          <w:t>[40]</w:t>
        </w:r>
      </w:hyperlink>
      <w:r w:rsidRPr="0097294B">
        <w:rPr>
          <w:rFonts w:asciiTheme="majorHAnsi" w:eastAsia="Times New Roman" w:hAnsiTheme="majorHAnsi" w:cstheme="majorHAnsi"/>
          <w:color w:val="000000"/>
          <w:szCs w:val="28"/>
          <w:lang w:eastAsia="vi-VN"/>
        </w:rPr>
        <w:t> Cụm từ “quy hoạch và” được bãi bỏ theo quy định tại khoản 2 Điều 30 của Luật số 35/2018/QH14 sửa đổi, bổ sung một số điều của 37 luật có liên quan đến quy hoạch, có hiệu lực kể từ ngày 01 tháng 01 năm 2019.</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2" w:anchor="_ftnref41" w:tooltip="" w:history="1">
        <w:r w:rsidRPr="0097294B">
          <w:rPr>
            <w:rFonts w:asciiTheme="majorHAnsi" w:eastAsia="Times New Roman" w:hAnsiTheme="majorHAnsi" w:cstheme="majorHAnsi"/>
            <w:color w:val="000000"/>
            <w:szCs w:val="28"/>
            <w:lang w:eastAsia="vi-VN"/>
          </w:rPr>
          <w:t>[41]</w:t>
        </w:r>
      </w:hyperlink>
      <w:r w:rsidRPr="0097294B">
        <w:rPr>
          <w:rFonts w:asciiTheme="majorHAnsi" w:eastAsia="Times New Roman" w:hAnsiTheme="majorHAnsi" w:cstheme="majorHAnsi"/>
          <w:color w:val="000000"/>
          <w:szCs w:val="28"/>
          <w:lang w:eastAsia="vi-VN"/>
        </w:rPr>
        <w:t> Điều này được sửa đổi, bổ sung theo quy định tại khoản 23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3" w:anchor="_ftnref42" w:tooltip="" w:history="1">
        <w:r w:rsidRPr="0097294B">
          <w:rPr>
            <w:rFonts w:asciiTheme="majorHAnsi" w:eastAsia="Times New Roman" w:hAnsiTheme="majorHAnsi" w:cstheme="majorHAnsi"/>
            <w:color w:val="000000"/>
            <w:szCs w:val="28"/>
            <w:lang w:eastAsia="vi-VN"/>
          </w:rPr>
          <w:t>[42]</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4" w:anchor="_ftnref43" w:tooltip="" w:history="1">
        <w:r w:rsidRPr="0097294B">
          <w:rPr>
            <w:rFonts w:asciiTheme="majorHAnsi" w:eastAsia="Times New Roman" w:hAnsiTheme="majorHAnsi" w:cstheme="majorHAnsi"/>
            <w:color w:val="000000"/>
            <w:szCs w:val="28"/>
            <w:lang w:eastAsia="vi-VN"/>
          </w:rPr>
          <w:t>[43]</w:t>
        </w:r>
      </w:hyperlink>
      <w:r w:rsidRPr="0097294B">
        <w:rPr>
          <w:rFonts w:asciiTheme="majorHAnsi" w:eastAsia="Times New Roman" w:hAnsiTheme="majorHAnsi" w:cstheme="majorHAnsi"/>
          <w:color w:val="000000"/>
          <w:szCs w:val="28"/>
          <w:lang w:eastAsia="vi-VN"/>
        </w:rPr>
        <w:t> Điểm này được sửa đổi, bổ sung theo quy định tại điểm b khoản 24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5" w:anchor="_ftnref44" w:tooltip="" w:history="1">
        <w:r w:rsidRPr="0097294B">
          <w:rPr>
            <w:rFonts w:asciiTheme="majorHAnsi" w:eastAsia="Times New Roman" w:hAnsiTheme="majorHAnsi" w:cstheme="majorHAnsi"/>
            <w:color w:val="000000"/>
            <w:szCs w:val="28"/>
            <w:lang w:eastAsia="vi-VN"/>
          </w:rPr>
          <w:t>[44]</w:t>
        </w:r>
      </w:hyperlink>
      <w:r w:rsidRPr="0097294B">
        <w:rPr>
          <w:rFonts w:asciiTheme="majorHAnsi" w:eastAsia="Times New Roman" w:hAnsiTheme="majorHAnsi" w:cstheme="majorHAnsi"/>
          <w:color w:val="000000"/>
          <w:szCs w:val="28"/>
          <w:lang w:eastAsia="vi-VN"/>
        </w:rPr>
        <w:t> Điểm này được bổ sung theo quy định tại điểm b khoản 24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6" w:anchor="_ftnref45" w:tooltip="" w:history="1">
        <w:r w:rsidRPr="0097294B">
          <w:rPr>
            <w:rFonts w:asciiTheme="majorHAnsi" w:eastAsia="Times New Roman" w:hAnsiTheme="majorHAnsi" w:cstheme="majorHAnsi"/>
            <w:color w:val="000000"/>
            <w:szCs w:val="28"/>
            <w:lang w:eastAsia="vi-VN"/>
          </w:rPr>
          <w:t>[45]</w:t>
        </w:r>
      </w:hyperlink>
      <w:r w:rsidRPr="0097294B">
        <w:rPr>
          <w:rFonts w:asciiTheme="majorHAnsi" w:eastAsia="Times New Roman" w:hAnsiTheme="majorHAnsi" w:cstheme="majorHAnsi"/>
          <w:color w:val="000000"/>
          <w:szCs w:val="28"/>
          <w:lang w:eastAsia="vi-VN"/>
        </w:rPr>
        <w:t> Khoản này được sửa đổi, bổ sung theo quy định tại điểm c khoản 24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7" w:anchor="_ftnref46" w:tooltip="" w:history="1">
        <w:r w:rsidRPr="0097294B">
          <w:rPr>
            <w:rFonts w:asciiTheme="majorHAnsi" w:eastAsia="Times New Roman" w:hAnsiTheme="majorHAnsi" w:cstheme="majorHAnsi"/>
            <w:color w:val="000000"/>
            <w:szCs w:val="28"/>
            <w:lang w:eastAsia="vi-VN"/>
          </w:rPr>
          <w:t>[46]</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8" w:anchor="_ftnref47" w:tooltip="" w:history="1">
        <w:r w:rsidRPr="0097294B">
          <w:rPr>
            <w:rFonts w:asciiTheme="majorHAnsi" w:eastAsia="Times New Roman" w:hAnsiTheme="majorHAnsi" w:cstheme="majorHAnsi"/>
            <w:color w:val="000000"/>
            <w:szCs w:val="28"/>
            <w:lang w:eastAsia="vi-VN"/>
          </w:rPr>
          <w:t>[47]</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99" w:anchor="_ftnref48" w:tooltip="" w:history="1">
        <w:r w:rsidRPr="0097294B">
          <w:rPr>
            <w:rFonts w:asciiTheme="majorHAnsi" w:eastAsia="Times New Roman" w:hAnsiTheme="majorHAnsi" w:cstheme="majorHAnsi"/>
            <w:color w:val="000000"/>
            <w:szCs w:val="28"/>
            <w:lang w:eastAsia="vi-VN"/>
          </w:rPr>
          <w:t>[48]</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0" w:anchor="_ftnref49" w:tooltip="" w:history="1">
        <w:r w:rsidRPr="0097294B">
          <w:rPr>
            <w:rFonts w:asciiTheme="majorHAnsi" w:eastAsia="Times New Roman" w:hAnsiTheme="majorHAnsi" w:cstheme="majorHAnsi"/>
            <w:color w:val="000000"/>
            <w:szCs w:val="28"/>
            <w:lang w:eastAsia="vi-VN"/>
          </w:rPr>
          <w:t>[49]</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1" w:anchor="_ftnref50" w:tooltip="" w:history="1">
        <w:r w:rsidRPr="0097294B">
          <w:rPr>
            <w:rFonts w:asciiTheme="majorHAnsi" w:eastAsia="Times New Roman" w:hAnsiTheme="majorHAnsi" w:cstheme="majorHAnsi"/>
            <w:color w:val="000000"/>
            <w:szCs w:val="28"/>
            <w:lang w:eastAsia="vi-VN"/>
          </w:rPr>
          <w:t>[50]</w:t>
        </w:r>
      </w:hyperlink>
      <w:r w:rsidRPr="0097294B">
        <w:rPr>
          <w:rFonts w:asciiTheme="majorHAnsi" w:eastAsia="Times New Roman" w:hAnsiTheme="majorHAnsi" w:cstheme="majorHAnsi"/>
          <w:color w:val="000000"/>
          <w:szCs w:val="28"/>
          <w:lang w:eastAsia="vi-VN"/>
        </w:rPr>
        <w:t> Điểm này được sửa đổi, bổ sung theo quy định tại điểm a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2" w:anchor="_ftnref51" w:tooltip="" w:history="1">
        <w:r w:rsidRPr="0097294B">
          <w:rPr>
            <w:rFonts w:asciiTheme="majorHAnsi" w:eastAsia="Times New Roman" w:hAnsiTheme="majorHAnsi" w:cstheme="majorHAnsi"/>
            <w:color w:val="000000"/>
            <w:szCs w:val="28"/>
            <w:lang w:eastAsia="vi-VN"/>
          </w:rPr>
          <w:t>[51]</w:t>
        </w:r>
      </w:hyperlink>
      <w:r w:rsidRPr="0097294B">
        <w:rPr>
          <w:rFonts w:asciiTheme="majorHAnsi" w:eastAsia="Times New Roman" w:hAnsiTheme="majorHAnsi" w:cstheme="majorHAnsi"/>
          <w:color w:val="000000"/>
          <w:szCs w:val="28"/>
          <w:lang w:eastAsia="vi-VN"/>
        </w:rPr>
        <w:t> Khoản này được sửa đổi, bổ sung theo quy định tại điểm b khoản 25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3" w:anchor="_ftnref52" w:tooltip="" w:history="1">
        <w:r w:rsidRPr="0097294B">
          <w:rPr>
            <w:rFonts w:asciiTheme="majorHAnsi" w:eastAsia="Times New Roman" w:hAnsiTheme="majorHAnsi" w:cstheme="majorHAnsi"/>
            <w:color w:val="000000"/>
            <w:szCs w:val="28"/>
            <w:lang w:eastAsia="vi-VN"/>
          </w:rPr>
          <w:t>[52]</w:t>
        </w:r>
      </w:hyperlink>
      <w:r w:rsidRPr="0097294B">
        <w:rPr>
          <w:rFonts w:asciiTheme="majorHAnsi" w:eastAsia="Times New Roman" w:hAnsiTheme="majorHAnsi" w:cstheme="majorHAnsi"/>
          <w:color w:val="000000"/>
          <w:szCs w:val="28"/>
          <w:lang w:eastAsia="vi-VN"/>
        </w:rPr>
        <w:t> Khoản này được sửa đổi, bổ sung theo quy định tại điểm a khoản 26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4" w:anchor="_ftnref53" w:tooltip="" w:history="1">
        <w:r w:rsidRPr="0097294B">
          <w:rPr>
            <w:rFonts w:asciiTheme="majorHAnsi" w:eastAsia="Times New Roman" w:hAnsiTheme="majorHAnsi" w:cstheme="majorHAnsi"/>
            <w:color w:val="000000"/>
            <w:szCs w:val="28"/>
            <w:lang w:eastAsia="vi-VN"/>
          </w:rPr>
          <w:t>[53]</w:t>
        </w:r>
      </w:hyperlink>
      <w:r w:rsidRPr="0097294B">
        <w:rPr>
          <w:rFonts w:asciiTheme="majorHAnsi" w:eastAsia="Times New Roman" w:hAnsiTheme="majorHAnsi" w:cstheme="majorHAnsi"/>
          <w:color w:val="000000"/>
          <w:szCs w:val="28"/>
          <w:lang w:eastAsia="vi-VN"/>
        </w:rPr>
        <w:t> Khoản này được sửa đổi, bổ sung theo quy định tại điểm b khoản 26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5" w:anchor="_ftnref54" w:tooltip="" w:history="1">
        <w:r w:rsidRPr="0097294B">
          <w:rPr>
            <w:rFonts w:asciiTheme="majorHAnsi" w:eastAsia="Times New Roman" w:hAnsiTheme="majorHAnsi" w:cstheme="majorHAnsi"/>
            <w:color w:val="000000"/>
            <w:szCs w:val="28"/>
            <w:lang w:eastAsia="vi-VN"/>
          </w:rPr>
          <w:t>[54]</w:t>
        </w:r>
      </w:hyperlink>
      <w:r w:rsidRPr="0097294B">
        <w:rPr>
          <w:rFonts w:asciiTheme="majorHAnsi" w:eastAsia="Times New Roman" w:hAnsiTheme="majorHAnsi" w:cstheme="majorHAnsi"/>
          <w:color w:val="000000"/>
          <w:szCs w:val="28"/>
          <w:lang w:eastAsia="vi-VN"/>
        </w:rPr>
        <w:t> Khoản này được bổ sung theo quy định tại điểm b khoản 26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6" w:anchor="_ftnref55" w:tooltip="" w:history="1">
        <w:r w:rsidRPr="0097294B">
          <w:rPr>
            <w:rFonts w:asciiTheme="majorHAnsi" w:eastAsia="Times New Roman" w:hAnsiTheme="majorHAnsi" w:cstheme="majorHAnsi"/>
            <w:color w:val="000000"/>
            <w:szCs w:val="28"/>
            <w:lang w:eastAsia="vi-VN"/>
          </w:rPr>
          <w:t>[55]</w:t>
        </w:r>
      </w:hyperlink>
      <w:r w:rsidRPr="0097294B">
        <w:rPr>
          <w:rFonts w:asciiTheme="majorHAnsi" w:eastAsia="Times New Roman" w:hAnsiTheme="majorHAnsi" w:cstheme="majorHAnsi"/>
          <w:color w:val="000000"/>
          <w:szCs w:val="28"/>
          <w:lang w:eastAsia="vi-VN"/>
        </w:rPr>
        <w:t> Khoản này được bổ sung theo quy định tại điểm b khoản 26 Điều 1 của Luật số 56/2020/QH14 sửa đổi, bổ sung một số điều của Luật Giám định tư pháp, có hiệu lực kể từ ngày 01 tháng 01 năm 2021.</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7" w:anchor="_ftnref56" w:tooltip="" w:history="1">
        <w:r w:rsidRPr="0097294B">
          <w:rPr>
            <w:rFonts w:asciiTheme="majorHAnsi" w:eastAsia="Times New Roman" w:hAnsiTheme="majorHAnsi" w:cstheme="majorHAnsi"/>
            <w:color w:val="000000"/>
            <w:szCs w:val="28"/>
            <w:lang w:eastAsia="vi-VN"/>
          </w:rPr>
          <w:t>[56]</w:t>
        </w:r>
      </w:hyperlink>
      <w:r w:rsidRPr="0097294B">
        <w:rPr>
          <w:rFonts w:asciiTheme="majorHAnsi" w:eastAsia="Times New Roman" w:hAnsiTheme="majorHAnsi" w:cstheme="majorHAnsi"/>
          <w:color w:val="000000"/>
          <w:szCs w:val="28"/>
          <w:lang w:eastAsia="vi-VN"/>
        </w:rPr>
        <w:t> Điều 31 của Luật số 35/2018/QH14 sửa đổi, bổ sung một số điều của 37 luật có liên quan đến quy hoạch, có hiệu lực kể từ ngày 01 tháng 01 năm 2019 quy định như sau:</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eastAsia="vi-VN"/>
        </w:rPr>
        <w:t>“</w:t>
      </w:r>
      <w:r w:rsidRPr="0097294B">
        <w:rPr>
          <w:rFonts w:asciiTheme="majorHAnsi" w:eastAsia="Times New Roman" w:hAnsiTheme="majorHAnsi" w:cstheme="majorHAnsi"/>
          <w:b/>
          <w:bCs/>
          <w:i/>
          <w:iCs/>
          <w:color w:val="000000"/>
          <w:szCs w:val="28"/>
          <w:lang w:eastAsia="vi-VN"/>
        </w:rPr>
        <w:t>Điều 31. </w:t>
      </w:r>
      <w:r w:rsidRPr="0097294B">
        <w:rPr>
          <w:rFonts w:asciiTheme="majorHAnsi" w:eastAsia="Times New Roman" w:hAnsiTheme="majorHAnsi" w:cstheme="majorHAnsi"/>
          <w:b/>
          <w:bCs/>
          <w:i/>
          <w:iCs/>
          <w:color w:val="000000"/>
          <w:szCs w:val="28"/>
          <w:lang w:val="pt-BR" w:eastAsia="vi-VN"/>
        </w:rPr>
        <w:t>Hiệu lực thi hành</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val="pt-BR" w:eastAsia="vi-VN"/>
        </w:rPr>
        <w:t>Luật này có hiệu lực thi hành từ ngày 01 tháng 01 năm 2019.</w:t>
      </w:r>
      <w:r w:rsidRPr="0097294B">
        <w:rPr>
          <w:rFonts w:asciiTheme="majorHAnsi" w:eastAsia="Times New Roman" w:hAnsiTheme="majorHAnsi" w:cstheme="majorHAnsi"/>
          <w:color w:val="000000"/>
          <w:szCs w:val="28"/>
          <w:lang w:val="pt-BR" w:eastAsia="vi-VN"/>
        </w:rPr>
        <w:t>”.</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pt-BR" w:eastAsia="vi-VN"/>
        </w:rPr>
        <w:t>Điều 2 của Luật số 56/2020/QH14 sửa đổi, bổ sung một số điều của Luật Giám định tư pháp, có hiệu lực kể từ ngày 01 tháng 01 năm 2021 quy định như sau:</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color w:val="000000"/>
          <w:szCs w:val="28"/>
          <w:lang w:val="pt-BR" w:eastAsia="vi-VN"/>
        </w:rPr>
        <w:t>“</w:t>
      </w:r>
      <w:r w:rsidRPr="0097294B">
        <w:rPr>
          <w:rFonts w:asciiTheme="majorHAnsi" w:eastAsia="Times New Roman" w:hAnsiTheme="majorHAnsi" w:cstheme="majorHAnsi"/>
          <w:b/>
          <w:bCs/>
          <w:i/>
          <w:iCs/>
          <w:color w:val="000000"/>
          <w:szCs w:val="28"/>
          <w:lang w:eastAsia="vi-VN"/>
        </w:rPr>
        <w:t>Điều </w:t>
      </w:r>
      <w:r w:rsidRPr="0097294B">
        <w:rPr>
          <w:rFonts w:asciiTheme="majorHAnsi" w:eastAsia="Times New Roman" w:hAnsiTheme="majorHAnsi" w:cstheme="majorHAnsi"/>
          <w:b/>
          <w:bCs/>
          <w:i/>
          <w:iCs/>
          <w:color w:val="000000"/>
          <w:szCs w:val="28"/>
          <w:lang w:val="pt-BR" w:eastAsia="vi-VN"/>
        </w:rPr>
        <w:t>2</w:t>
      </w:r>
      <w:r w:rsidRPr="0097294B">
        <w:rPr>
          <w:rFonts w:asciiTheme="majorHAnsi" w:eastAsia="Times New Roman" w:hAnsiTheme="majorHAnsi" w:cstheme="majorHAnsi"/>
          <w:b/>
          <w:bCs/>
          <w:i/>
          <w:iCs/>
          <w:color w:val="000000"/>
          <w:szCs w:val="28"/>
          <w:lang w:eastAsia="vi-VN"/>
        </w:rPr>
        <w:t>. </w:t>
      </w:r>
      <w:r w:rsidRPr="0097294B">
        <w:rPr>
          <w:rFonts w:asciiTheme="majorHAnsi" w:eastAsia="Times New Roman" w:hAnsiTheme="majorHAnsi" w:cstheme="majorHAnsi"/>
          <w:b/>
          <w:bCs/>
          <w:i/>
          <w:iCs/>
          <w:color w:val="000000"/>
          <w:szCs w:val="28"/>
          <w:lang w:val="pt-BR" w:eastAsia="vi-VN"/>
        </w:rPr>
        <w:t>Hiệu lực thi hành</w:t>
      </w:r>
    </w:p>
    <w:p w:rsidR="0097294B" w:rsidRPr="0097294B" w:rsidRDefault="0097294B" w:rsidP="0097294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7294B">
        <w:rPr>
          <w:rFonts w:asciiTheme="majorHAnsi" w:eastAsia="Times New Roman" w:hAnsiTheme="majorHAnsi" w:cstheme="majorHAnsi"/>
          <w:i/>
          <w:iCs/>
          <w:color w:val="000000"/>
          <w:szCs w:val="28"/>
          <w:lang w:val="pt-BR" w:eastAsia="vi-VN"/>
        </w:rPr>
        <w:t>Luật này có hiệu lực thi hành từ ngày 01 tháng 01 năm 2021.</w:t>
      </w:r>
      <w:r w:rsidRPr="0097294B">
        <w:rPr>
          <w:rFonts w:asciiTheme="majorHAnsi" w:eastAsia="Times New Roman" w:hAnsiTheme="majorHAnsi" w:cstheme="majorHAnsi"/>
          <w:color w:val="000000"/>
          <w:szCs w:val="28"/>
          <w:lang w:val="pt-BR" w:eastAsia="vi-VN"/>
        </w:rPr>
        <w:t>”.</w:t>
      </w:r>
    </w:p>
    <w:p w:rsidR="0097294B" w:rsidRPr="0097294B" w:rsidRDefault="0097294B" w:rsidP="0097294B">
      <w:pPr>
        <w:shd w:val="clear" w:color="auto" w:fill="FFFFFF"/>
        <w:spacing w:after="0" w:line="234" w:lineRule="atLeast"/>
        <w:jc w:val="both"/>
        <w:rPr>
          <w:rFonts w:asciiTheme="majorHAnsi" w:eastAsia="Times New Roman" w:hAnsiTheme="majorHAnsi" w:cstheme="majorHAnsi"/>
          <w:color w:val="000000"/>
          <w:szCs w:val="28"/>
          <w:lang w:eastAsia="vi-VN"/>
        </w:rPr>
      </w:pPr>
      <w:hyperlink r:id="rId108" w:anchor="_ftnref57" w:tooltip="" w:history="1">
        <w:r w:rsidRPr="0097294B">
          <w:rPr>
            <w:rFonts w:asciiTheme="majorHAnsi" w:eastAsia="Times New Roman" w:hAnsiTheme="majorHAnsi" w:cstheme="majorHAnsi"/>
            <w:color w:val="000000"/>
            <w:szCs w:val="28"/>
            <w:lang w:eastAsia="vi-VN"/>
          </w:rPr>
          <w:t>[57]</w:t>
        </w:r>
      </w:hyperlink>
      <w:r w:rsidRPr="0097294B">
        <w:rPr>
          <w:rFonts w:asciiTheme="majorHAnsi" w:eastAsia="Times New Roman" w:hAnsiTheme="majorHAnsi" w:cstheme="majorHAnsi"/>
          <w:color w:val="000000"/>
          <w:szCs w:val="28"/>
          <w:lang w:eastAsia="vi-VN"/>
        </w:rPr>
        <w:t> </w:t>
      </w:r>
      <w:r w:rsidRPr="0097294B">
        <w:rPr>
          <w:rFonts w:asciiTheme="majorHAnsi" w:eastAsia="Times New Roman" w:hAnsiTheme="majorHAnsi" w:cstheme="majorHAnsi"/>
          <w:color w:val="000000"/>
          <w:szCs w:val="28"/>
          <w:lang w:val="pt-BR" w:eastAsia="vi-VN"/>
        </w:rPr>
        <w:t>Khoản này được bãi bỏ theo quy định tại khoản 27 Điều 1 của Luật số 56/2020/QH14 sửa đổi, bổ sung một số điều của Luật Giám định tư pháp, có hiệu lực kể từ ngày 01 tháng 01 năm 2021.</w:t>
      </w:r>
    </w:p>
    <w:p w:rsidR="00587DA2" w:rsidRPr="0097294B" w:rsidRDefault="00587DA2" w:rsidP="0097294B">
      <w:pPr>
        <w:jc w:val="both"/>
        <w:rPr>
          <w:rFonts w:asciiTheme="majorHAnsi" w:hAnsiTheme="majorHAnsi" w:cstheme="majorHAnsi"/>
          <w:szCs w:val="28"/>
        </w:rPr>
      </w:pPr>
    </w:p>
    <w:sectPr w:rsidR="00587DA2" w:rsidRPr="0097294B" w:rsidSect="0002542F">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4B"/>
    <w:rsid w:val="0002542F"/>
    <w:rsid w:val="00587DA2"/>
    <w:rsid w:val="0097294B"/>
    <w:rsid w:val="00E906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294B"/>
  </w:style>
  <w:style w:type="paragraph" w:styleId="NormalWeb">
    <w:name w:val="Normal (Web)"/>
    <w:basedOn w:val="Normal"/>
    <w:uiPriority w:val="99"/>
    <w:unhideWhenUsed/>
    <w:rsid w:val="0097294B"/>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97294B"/>
    <w:rPr>
      <w:color w:val="0000FF"/>
      <w:u w:val="single"/>
    </w:rPr>
  </w:style>
  <w:style w:type="character" w:styleId="FollowedHyperlink">
    <w:name w:val="FollowedHyperlink"/>
    <w:basedOn w:val="DefaultParagraphFont"/>
    <w:uiPriority w:val="99"/>
    <w:semiHidden/>
    <w:unhideWhenUsed/>
    <w:rsid w:val="0097294B"/>
    <w:rPr>
      <w:color w:val="800080"/>
      <w:u w:val="single"/>
    </w:rPr>
  </w:style>
  <w:style w:type="character" w:styleId="Strong">
    <w:name w:val="Strong"/>
    <w:basedOn w:val="DefaultParagraphFont"/>
    <w:uiPriority w:val="22"/>
    <w:qFormat/>
    <w:rsid w:val="009729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294B"/>
  </w:style>
  <w:style w:type="paragraph" w:styleId="NormalWeb">
    <w:name w:val="Normal (Web)"/>
    <w:basedOn w:val="Normal"/>
    <w:uiPriority w:val="99"/>
    <w:unhideWhenUsed/>
    <w:rsid w:val="0097294B"/>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97294B"/>
    <w:rPr>
      <w:color w:val="0000FF"/>
      <w:u w:val="single"/>
    </w:rPr>
  </w:style>
  <w:style w:type="character" w:styleId="FollowedHyperlink">
    <w:name w:val="FollowedHyperlink"/>
    <w:basedOn w:val="DefaultParagraphFont"/>
    <w:uiPriority w:val="99"/>
    <w:semiHidden/>
    <w:unhideWhenUsed/>
    <w:rsid w:val="0097294B"/>
    <w:rPr>
      <w:color w:val="800080"/>
      <w:u w:val="single"/>
    </w:rPr>
  </w:style>
  <w:style w:type="character" w:styleId="Strong">
    <w:name w:val="Strong"/>
    <w:basedOn w:val="DefaultParagraphFont"/>
    <w:uiPriority w:val="22"/>
    <w:qFormat/>
    <w:rsid w:val="00972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8197">
      <w:bodyDiv w:val="1"/>
      <w:marLeft w:val="0"/>
      <w:marRight w:val="0"/>
      <w:marTop w:val="0"/>
      <w:marBottom w:val="0"/>
      <w:divBdr>
        <w:top w:val="none" w:sz="0" w:space="0" w:color="auto"/>
        <w:left w:val="none" w:sz="0" w:space="0" w:color="auto"/>
        <w:bottom w:val="none" w:sz="0" w:space="0" w:color="auto"/>
        <w:right w:val="none" w:sz="0" w:space="0" w:color="auto"/>
      </w:divBdr>
      <w:divsChild>
        <w:div w:id="897132286">
          <w:marLeft w:val="0"/>
          <w:marRight w:val="0"/>
          <w:marTop w:val="0"/>
          <w:marBottom w:val="120"/>
          <w:divBdr>
            <w:top w:val="none" w:sz="0" w:space="0" w:color="auto"/>
            <w:left w:val="none" w:sz="0" w:space="0" w:color="auto"/>
            <w:bottom w:val="none" w:sz="0" w:space="0" w:color="auto"/>
            <w:right w:val="none" w:sz="0" w:space="0" w:color="auto"/>
          </w:divBdr>
          <w:divsChild>
            <w:div w:id="541551578">
              <w:marLeft w:val="0"/>
              <w:marRight w:val="0"/>
              <w:marTop w:val="0"/>
              <w:marBottom w:val="0"/>
              <w:divBdr>
                <w:top w:val="none" w:sz="0" w:space="0" w:color="auto"/>
                <w:left w:val="none" w:sz="0" w:space="0" w:color="auto"/>
                <w:bottom w:val="none" w:sz="0" w:space="0" w:color="auto"/>
                <w:right w:val="none" w:sz="0" w:space="0" w:color="auto"/>
              </w:divBdr>
              <w:divsChild>
                <w:div w:id="1566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2799">
          <w:marLeft w:val="0"/>
          <w:marRight w:val="0"/>
          <w:marTop w:val="0"/>
          <w:marBottom w:val="0"/>
          <w:divBdr>
            <w:top w:val="none" w:sz="0" w:space="0" w:color="auto"/>
            <w:left w:val="none" w:sz="0" w:space="0" w:color="auto"/>
            <w:bottom w:val="none" w:sz="0" w:space="0" w:color="auto"/>
            <w:right w:val="none" w:sz="0" w:space="0" w:color="auto"/>
          </w:divBdr>
        </w:div>
        <w:div w:id="1627858348">
          <w:marLeft w:val="0"/>
          <w:marRight w:val="0"/>
          <w:marTop w:val="0"/>
          <w:marBottom w:val="0"/>
          <w:divBdr>
            <w:top w:val="none" w:sz="0" w:space="0" w:color="auto"/>
            <w:left w:val="none" w:sz="0" w:space="0" w:color="auto"/>
            <w:bottom w:val="none" w:sz="0" w:space="0" w:color="auto"/>
            <w:right w:val="none" w:sz="0" w:space="0" w:color="auto"/>
          </w:divBdr>
        </w:div>
        <w:div w:id="1469204767">
          <w:marLeft w:val="0"/>
          <w:marRight w:val="0"/>
          <w:marTop w:val="0"/>
          <w:marBottom w:val="0"/>
          <w:divBdr>
            <w:top w:val="none" w:sz="0" w:space="0" w:color="auto"/>
            <w:left w:val="none" w:sz="0" w:space="0" w:color="auto"/>
            <w:bottom w:val="none" w:sz="0" w:space="0" w:color="auto"/>
            <w:right w:val="none" w:sz="0" w:space="0" w:color="auto"/>
          </w:divBdr>
        </w:div>
        <w:div w:id="1277954256">
          <w:marLeft w:val="0"/>
          <w:marRight w:val="0"/>
          <w:marTop w:val="0"/>
          <w:marBottom w:val="0"/>
          <w:divBdr>
            <w:top w:val="none" w:sz="0" w:space="0" w:color="auto"/>
            <w:left w:val="none" w:sz="0" w:space="0" w:color="auto"/>
            <w:bottom w:val="none" w:sz="0" w:space="0" w:color="auto"/>
            <w:right w:val="none" w:sz="0" w:space="0" w:color="auto"/>
          </w:divBdr>
        </w:div>
        <w:div w:id="486437508">
          <w:marLeft w:val="0"/>
          <w:marRight w:val="0"/>
          <w:marTop w:val="0"/>
          <w:marBottom w:val="0"/>
          <w:divBdr>
            <w:top w:val="none" w:sz="0" w:space="0" w:color="auto"/>
            <w:left w:val="none" w:sz="0" w:space="0" w:color="auto"/>
            <w:bottom w:val="none" w:sz="0" w:space="0" w:color="auto"/>
            <w:right w:val="none" w:sz="0" w:space="0" w:color="auto"/>
          </w:divBdr>
        </w:div>
        <w:div w:id="1600334091">
          <w:marLeft w:val="0"/>
          <w:marRight w:val="0"/>
          <w:marTop w:val="0"/>
          <w:marBottom w:val="0"/>
          <w:divBdr>
            <w:top w:val="none" w:sz="0" w:space="0" w:color="auto"/>
            <w:left w:val="none" w:sz="0" w:space="0" w:color="auto"/>
            <w:bottom w:val="none" w:sz="0" w:space="0" w:color="auto"/>
            <w:right w:val="none" w:sz="0" w:space="0" w:color="auto"/>
          </w:divBdr>
        </w:div>
        <w:div w:id="360402946">
          <w:marLeft w:val="0"/>
          <w:marRight w:val="0"/>
          <w:marTop w:val="0"/>
          <w:marBottom w:val="0"/>
          <w:divBdr>
            <w:top w:val="none" w:sz="0" w:space="0" w:color="auto"/>
            <w:left w:val="none" w:sz="0" w:space="0" w:color="auto"/>
            <w:bottom w:val="none" w:sz="0" w:space="0" w:color="auto"/>
            <w:right w:val="none" w:sz="0" w:space="0" w:color="auto"/>
          </w:divBdr>
        </w:div>
        <w:div w:id="188304557">
          <w:marLeft w:val="0"/>
          <w:marRight w:val="0"/>
          <w:marTop w:val="0"/>
          <w:marBottom w:val="0"/>
          <w:divBdr>
            <w:top w:val="none" w:sz="0" w:space="0" w:color="auto"/>
            <w:left w:val="none" w:sz="0" w:space="0" w:color="auto"/>
            <w:bottom w:val="none" w:sz="0" w:space="0" w:color="auto"/>
            <w:right w:val="none" w:sz="0" w:space="0" w:color="auto"/>
          </w:divBdr>
        </w:div>
        <w:div w:id="722753966">
          <w:marLeft w:val="0"/>
          <w:marRight w:val="0"/>
          <w:marTop w:val="0"/>
          <w:marBottom w:val="0"/>
          <w:divBdr>
            <w:top w:val="none" w:sz="0" w:space="0" w:color="auto"/>
            <w:left w:val="none" w:sz="0" w:space="0" w:color="auto"/>
            <w:bottom w:val="none" w:sz="0" w:space="0" w:color="auto"/>
            <w:right w:val="none" w:sz="0" w:space="0" w:color="auto"/>
          </w:divBdr>
        </w:div>
        <w:div w:id="2139370114">
          <w:marLeft w:val="0"/>
          <w:marRight w:val="0"/>
          <w:marTop w:val="0"/>
          <w:marBottom w:val="0"/>
          <w:divBdr>
            <w:top w:val="none" w:sz="0" w:space="0" w:color="auto"/>
            <w:left w:val="none" w:sz="0" w:space="0" w:color="auto"/>
            <w:bottom w:val="none" w:sz="0" w:space="0" w:color="auto"/>
            <w:right w:val="none" w:sz="0" w:space="0" w:color="auto"/>
          </w:divBdr>
        </w:div>
        <w:div w:id="895046301">
          <w:marLeft w:val="0"/>
          <w:marRight w:val="0"/>
          <w:marTop w:val="0"/>
          <w:marBottom w:val="0"/>
          <w:divBdr>
            <w:top w:val="none" w:sz="0" w:space="0" w:color="auto"/>
            <w:left w:val="none" w:sz="0" w:space="0" w:color="auto"/>
            <w:bottom w:val="none" w:sz="0" w:space="0" w:color="auto"/>
            <w:right w:val="none" w:sz="0" w:space="0" w:color="auto"/>
          </w:divBdr>
        </w:div>
        <w:div w:id="1811826166">
          <w:marLeft w:val="0"/>
          <w:marRight w:val="0"/>
          <w:marTop w:val="0"/>
          <w:marBottom w:val="0"/>
          <w:divBdr>
            <w:top w:val="none" w:sz="0" w:space="0" w:color="auto"/>
            <w:left w:val="none" w:sz="0" w:space="0" w:color="auto"/>
            <w:bottom w:val="none" w:sz="0" w:space="0" w:color="auto"/>
            <w:right w:val="none" w:sz="0" w:space="0" w:color="auto"/>
          </w:divBdr>
        </w:div>
        <w:div w:id="2050374254">
          <w:marLeft w:val="0"/>
          <w:marRight w:val="0"/>
          <w:marTop w:val="0"/>
          <w:marBottom w:val="0"/>
          <w:divBdr>
            <w:top w:val="none" w:sz="0" w:space="0" w:color="auto"/>
            <w:left w:val="none" w:sz="0" w:space="0" w:color="auto"/>
            <w:bottom w:val="none" w:sz="0" w:space="0" w:color="auto"/>
            <w:right w:val="none" w:sz="0" w:space="0" w:color="auto"/>
          </w:divBdr>
        </w:div>
        <w:div w:id="362361543">
          <w:marLeft w:val="0"/>
          <w:marRight w:val="0"/>
          <w:marTop w:val="0"/>
          <w:marBottom w:val="0"/>
          <w:divBdr>
            <w:top w:val="none" w:sz="0" w:space="0" w:color="auto"/>
            <w:left w:val="none" w:sz="0" w:space="0" w:color="auto"/>
            <w:bottom w:val="none" w:sz="0" w:space="0" w:color="auto"/>
            <w:right w:val="none" w:sz="0" w:space="0" w:color="auto"/>
          </w:divBdr>
        </w:div>
        <w:div w:id="326129790">
          <w:marLeft w:val="0"/>
          <w:marRight w:val="0"/>
          <w:marTop w:val="0"/>
          <w:marBottom w:val="0"/>
          <w:divBdr>
            <w:top w:val="none" w:sz="0" w:space="0" w:color="auto"/>
            <w:left w:val="none" w:sz="0" w:space="0" w:color="auto"/>
            <w:bottom w:val="none" w:sz="0" w:space="0" w:color="auto"/>
            <w:right w:val="none" w:sz="0" w:space="0" w:color="auto"/>
          </w:divBdr>
        </w:div>
        <w:div w:id="2113939415">
          <w:marLeft w:val="0"/>
          <w:marRight w:val="0"/>
          <w:marTop w:val="0"/>
          <w:marBottom w:val="0"/>
          <w:divBdr>
            <w:top w:val="none" w:sz="0" w:space="0" w:color="auto"/>
            <w:left w:val="none" w:sz="0" w:space="0" w:color="auto"/>
            <w:bottom w:val="none" w:sz="0" w:space="0" w:color="auto"/>
            <w:right w:val="none" w:sz="0" w:space="0" w:color="auto"/>
          </w:divBdr>
        </w:div>
        <w:div w:id="10884064">
          <w:marLeft w:val="0"/>
          <w:marRight w:val="0"/>
          <w:marTop w:val="0"/>
          <w:marBottom w:val="0"/>
          <w:divBdr>
            <w:top w:val="none" w:sz="0" w:space="0" w:color="auto"/>
            <w:left w:val="none" w:sz="0" w:space="0" w:color="auto"/>
            <w:bottom w:val="none" w:sz="0" w:space="0" w:color="auto"/>
            <w:right w:val="none" w:sz="0" w:space="0" w:color="auto"/>
          </w:divBdr>
        </w:div>
        <w:div w:id="213086004">
          <w:marLeft w:val="0"/>
          <w:marRight w:val="0"/>
          <w:marTop w:val="0"/>
          <w:marBottom w:val="0"/>
          <w:divBdr>
            <w:top w:val="none" w:sz="0" w:space="0" w:color="auto"/>
            <w:left w:val="none" w:sz="0" w:space="0" w:color="auto"/>
            <w:bottom w:val="none" w:sz="0" w:space="0" w:color="auto"/>
            <w:right w:val="none" w:sz="0" w:space="0" w:color="auto"/>
          </w:divBdr>
        </w:div>
        <w:div w:id="1213617708">
          <w:marLeft w:val="0"/>
          <w:marRight w:val="0"/>
          <w:marTop w:val="0"/>
          <w:marBottom w:val="0"/>
          <w:divBdr>
            <w:top w:val="none" w:sz="0" w:space="0" w:color="auto"/>
            <w:left w:val="none" w:sz="0" w:space="0" w:color="auto"/>
            <w:bottom w:val="none" w:sz="0" w:space="0" w:color="auto"/>
            <w:right w:val="none" w:sz="0" w:space="0" w:color="auto"/>
          </w:divBdr>
        </w:div>
        <w:div w:id="2137135976">
          <w:marLeft w:val="0"/>
          <w:marRight w:val="0"/>
          <w:marTop w:val="0"/>
          <w:marBottom w:val="0"/>
          <w:divBdr>
            <w:top w:val="none" w:sz="0" w:space="0" w:color="auto"/>
            <w:left w:val="none" w:sz="0" w:space="0" w:color="auto"/>
            <w:bottom w:val="none" w:sz="0" w:space="0" w:color="auto"/>
            <w:right w:val="none" w:sz="0" w:space="0" w:color="auto"/>
          </w:divBdr>
        </w:div>
        <w:div w:id="1725374622">
          <w:marLeft w:val="0"/>
          <w:marRight w:val="0"/>
          <w:marTop w:val="0"/>
          <w:marBottom w:val="0"/>
          <w:divBdr>
            <w:top w:val="none" w:sz="0" w:space="0" w:color="auto"/>
            <w:left w:val="none" w:sz="0" w:space="0" w:color="auto"/>
            <w:bottom w:val="none" w:sz="0" w:space="0" w:color="auto"/>
            <w:right w:val="none" w:sz="0" w:space="0" w:color="auto"/>
          </w:divBdr>
        </w:div>
        <w:div w:id="1543636170">
          <w:marLeft w:val="0"/>
          <w:marRight w:val="0"/>
          <w:marTop w:val="0"/>
          <w:marBottom w:val="0"/>
          <w:divBdr>
            <w:top w:val="none" w:sz="0" w:space="0" w:color="auto"/>
            <w:left w:val="none" w:sz="0" w:space="0" w:color="auto"/>
            <w:bottom w:val="none" w:sz="0" w:space="0" w:color="auto"/>
            <w:right w:val="none" w:sz="0" w:space="0" w:color="auto"/>
          </w:divBdr>
        </w:div>
        <w:div w:id="1064449227">
          <w:marLeft w:val="0"/>
          <w:marRight w:val="0"/>
          <w:marTop w:val="0"/>
          <w:marBottom w:val="0"/>
          <w:divBdr>
            <w:top w:val="none" w:sz="0" w:space="0" w:color="auto"/>
            <w:left w:val="none" w:sz="0" w:space="0" w:color="auto"/>
            <w:bottom w:val="none" w:sz="0" w:space="0" w:color="auto"/>
            <w:right w:val="none" w:sz="0" w:space="0" w:color="auto"/>
          </w:divBdr>
        </w:div>
        <w:div w:id="2040205941">
          <w:marLeft w:val="0"/>
          <w:marRight w:val="0"/>
          <w:marTop w:val="0"/>
          <w:marBottom w:val="0"/>
          <w:divBdr>
            <w:top w:val="none" w:sz="0" w:space="0" w:color="auto"/>
            <w:left w:val="none" w:sz="0" w:space="0" w:color="auto"/>
            <w:bottom w:val="none" w:sz="0" w:space="0" w:color="auto"/>
            <w:right w:val="none" w:sz="0" w:space="0" w:color="auto"/>
          </w:divBdr>
        </w:div>
        <w:div w:id="359402744">
          <w:marLeft w:val="0"/>
          <w:marRight w:val="0"/>
          <w:marTop w:val="0"/>
          <w:marBottom w:val="0"/>
          <w:divBdr>
            <w:top w:val="none" w:sz="0" w:space="0" w:color="auto"/>
            <w:left w:val="none" w:sz="0" w:space="0" w:color="auto"/>
            <w:bottom w:val="none" w:sz="0" w:space="0" w:color="auto"/>
            <w:right w:val="none" w:sz="0" w:space="0" w:color="auto"/>
          </w:divBdr>
        </w:div>
        <w:div w:id="103380326">
          <w:marLeft w:val="0"/>
          <w:marRight w:val="0"/>
          <w:marTop w:val="0"/>
          <w:marBottom w:val="0"/>
          <w:divBdr>
            <w:top w:val="none" w:sz="0" w:space="0" w:color="auto"/>
            <w:left w:val="none" w:sz="0" w:space="0" w:color="auto"/>
            <w:bottom w:val="none" w:sz="0" w:space="0" w:color="auto"/>
            <w:right w:val="none" w:sz="0" w:space="0" w:color="auto"/>
          </w:divBdr>
        </w:div>
        <w:div w:id="1826971498">
          <w:marLeft w:val="0"/>
          <w:marRight w:val="0"/>
          <w:marTop w:val="0"/>
          <w:marBottom w:val="0"/>
          <w:divBdr>
            <w:top w:val="none" w:sz="0" w:space="0" w:color="auto"/>
            <w:left w:val="none" w:sz="0" w:space="0" w:color="auto"/>
            <w:bottom w:val="none" w:sz="0" w:space="0" w:color="auto"/>
            <w:right w:val="none" w:sz="0" w:space="0" w:color="auto"/>
          </w:divBdr>
        </w:div>
        <w:div w:id="6952690">
          <w:marLeft w:val="0"/>
          <w:marRight w:val="0"/>
          <w:marTop w:val="0"/>
          <w:marBottom w:val="0"/>
          <w:divBdr>
            <w:top w:val="none" w:sz="0" w:space="0" w:color="auto"/>
            <w:left w:val="none" w:sz="0" w:space="0" w:color="auto"/>
            <w:bottom w:val="none" w:sz="0" w:space="0" w:color="auto"/>
            <w:right w:val="none" w:sz="0" w:space="0" w:color="auto"/>
          </w:divBdr>
        </w:div>
        <w:div w:id="1451894076">
          <w:marLeft w:val="0"/>
          <w:marRight w:val="0"/>
          <w:marTop w:val="0"/>
          <w:marBottom w:val="0"/>
          <w:divBdr>
            <w:top w:val="none" w:sz="0" w:space="0" w:color="auto"/>
            <w:left w:val="none" w:sz="0" w:space="0" w:color="auto"/>
            <w:bottom w:val="none" w:sz="0" w:space="0" w:color="auto"/>
            <w:right w:val="none" w:sz="0" w:space="0" w:color="auto"/>
          </w:divBdr>
        </w:div>
        <w:div w:id="48185676">
          <w:marLeft w:val="0"/>
          <w:marRight w:val="0"/>
          <w:marTop w:val="0"/>
          <w:marBottom w:val="0"/>
          <w:divBdr>
            <w:top w:val="none" w:sz="0" w:space="0" w:color="auto"/>
            <w:left w:val="none" w:sz="0" w:space="0" w:color="auto"/>
            <w:bottom w:val="none" w:sz="0" w:space="0" w:color="auto"/>
            <w:right w:val="none" w:sz="0" w:space="0" w:color="auto"/>
          </w:divBdr>
        </w:div>
        <w:div w:id="341780010">
          <w:marLeft w:val="0"/>
          <w:marRight w:val="0"/>
          <w:marTop w:val="0"/>
          <w:marBottom w:val="0"/>
          <w:divBdr>
            <w:top w:val="none" w:sz="0" w:space="0" w:color="auto"/>
            <w:left w:val="none" w:sz="0" w:space="0" w:color="auto"/>
            <w:bottom w:val="none" w:sz="0" w:space="0" w:color="auto"/>
            <w:right w:val="none" w:sz="0" w:space="0" w:color="auto"/>
          </w:divBdr>
        </w:div>
        <w:div w:id="432285064">
          <w:marLeft w:val="0"/>
          <w:marRight w:val="0"/>
          <w:marTop w:val="0"/>
          <w:marBottom w:val="0"/>
          <w:divBdr>
            <w:top w:val="none" w:sz="0" w:space="0" w:color="auto"/>
            <w:left w:val="none" w:sz="0" w:space="0" w:color="auto"/>
            <w:bottom w:val="none" w:sz="0" w:space="0" w:color="auto"/>
            <w:right w:val="none" w:sz="0" w:space="0" w:color="auto"/>
          </w:divBdr>
        </w:div>
        <w:div w:id="1835562372">
          <w:marLeft w:val="0"/>
          <w:marRight w:val="0"/>
          <w:marTop w:val="0"/>
          <w:marBottom w:val="0"/>
          <w:divBdr>
            <w:top w:val="none" w:sz="0" w:space="0" w:color="auto"/>
            <w:left w:val="none" w:sz="0" w:space="0" w:color="auto"/>
            <w:bottom w:val="none" w:sz="0" w:space="0" w:color="auto"/>
            <w:right w:val="none" w:sz="0" w:space="0" w:color="auto"/>
          </w:divBdr>
        </w:div>
        <w:div w:id="1732729639">
          <w:marLeft w:val="0"/>
          <w:marRight w:val="0"/>
          <w:marTop w:val="0"/>
          <w:marBottom w:val="0"/>
          <w:divBdr>
            <w:top w:val="none" w:sz="0" w:space="0" w:color="auto"/>
            <w:left w:val="none" w:sz="0" w:space="0" w:color="auto"/>
            <w:bottom w:val="none" w:sz="0" w:space="0" w:color="auto"/>
            <w:right w:val="none" w:sz="0" w:space="0" w:color="auto"/>
          </w:divBdr>
        </w:div>
        <w:div w:id="365833674">
          <w:marLeft w:val="0"/>
          <w:marRight w:val="0"/>
          <w:marTop w:val="0"/>
          <w:marBottom w:val="0"/>
          <w:divBdr>
            <w:top w:val="none" w:sz="0" w:space="0" w:color="auto"/>
            <w:left w:val="none" w:sz="0" w:space="0" w:color="auto"/>
            <w:bottom w:val="none" w:sz="0" w:space="0" w:color="auto"/>
            <w:right w:val="none" w:sz="0" w:space="0" w:color="auto"/>
          </w:divBdr>
        </w:div>
        <w:div w:id="1122456423">
          <w:marLeft w:val="0"/>
          <w:marRight w:val="0"/>
          <w:marTop w:val="0"/>
          <w:marBottom w:val="0"/>
          <w:divBdr>
            <w:top w:val="none" w:sz="0" w:space="0" w:color="auto"/>
            <w:left w:val="none" w:sz="0" w:space="0" w:color="auto"/>
            <w:bottom w:val="none" w:sz="0" w:space="0" w:color="auto"/>
            <w:right w:val="none" w:sz="0" w:space="0" w:color="auto"/>
          </w:divBdr>
        </w:div>
        <w:div w:id="647170540">
          <w:marLeft w:val="0"/>
          <w:marRight w:val="0"/>
          <w:marTop w:val="0"/>
          <w:marBottom w:val="0"/>
          <w:divBdr>
            <w:top w:val="none" w:sz="0" w:space="0" w:color="auto"/>
            <w:left w:val="none" w:sz="0" w:space="0" w:color="auto"/>
            <w:bottom w:val="none" w:sz="0" w:space="0" w:color="auto"/>
            <w:right w:val="none" w:sz="0" w:space="0" w:color="auto"/>
          </w:divBdr>
        </w:div>
        <w:div w:id="645932980">
          <w:marLeft w:val="0"/>
          <w:marRight w:val="0"/>
          <w:marTop w:val="0"/>
          <w:marBottom w:val="0"/>
          <w:divBdr>
            <w:top w:val="none" w:sz="0" w:space="0" w:color="auto"/>
            <w:left w:val="none" w:sz="0" w:space="0" w:color="auto"/>
            <w:bottom w:val="none" w:sz="0" w:space="0" w:color="auto"/>
            <w:right w:val="none" w:sz="0" w:space="0" w:color="auto"/>
          </w:divBdr>
        </w:div>
        <w:div w:id="690643779">
          <w:marLeft w:val="0"/>
          <w:marRight w:val="0"/>
          <w:marTop w:val="0"/>
          <w:marBottom w:val="0"/>
          <w:divBdr>
            <w:top w:val="none" w:sz="0" w:space="0" w:color="auto"/>
            <w:left w:val="none" w:sz="0" w:space="0" w:color="auto"/>
            <w:bottom w:val="none" w:sz="0" w:space="0" w:color="auto"/>
            <w:right w:val="none" w:sz="0" w:space="0" w:color="auto"/>
          </w:divBdr>
        </w:div>
        <w:div w:id="805466558">
          <w:marLeft w:val="0"/>
          <w:marRight w:val="0"/>
          <w:marTop w:val="0"/>
          <w:marBottom w:val="0"/>
          <w:divBdr>
            <w:top w:val="none" w:sz="0" w:space="0" w:color="auto"/>
            <w:left w:val="none" w:sz="0" w:space="0" w:color="auto"/>
            <w:bottom w:val="none" w:sz="0" w:space="0" w:color="auto"/>
            <w:right w:val="none" w:sz="0" w:space="0" w:color="auto"/>
          </w:divBdr>
        </w:div>
        <w:div w:id="1115517875">
          <w:marLeft w:val="0"/>
          <w:marRight w:val="0"/>
          <w:marTop w:val="0"/>
          <w:marBottom w:val="0"/>
          <w:divBdr>
            <w:top w:val="none" w:sz="0" w:space="0" w:color="auto"/>
            <w:left w:val="none" w:sz="0" w:space="0" w:color="auto"/>
            <w:bottom w:val="none" w:sz="0" w:space="0" w:color="auto"/>
            <w:right w:val="none" w:sz="0" w:space="0" w:color="auto"/>
          </w:divBdr>
        </w:div>
        <w:div w:id="883516124">
          <w:marLeft w:val="0"/>
          <w:marRight w:val="0"/>
          <w:marTop w:val="0"/>
          <w:marBottom w:val="0"/>
          <w:divBdr>
            <w:top w:val="none" w:sz="0" w:space="0" w:color="auto"/>
            <w:left w:val="none" w:sz="0" w:space="0" w:color="auto"/>
            <w:bottom w:val="none" w:sz="0" w:space="0" w:color="auto"/>
            <w:right w:val="none" w:sz="0" w:space="0" w:color="auto"/>
          </w:divBdr>
        </w:div>
        <w:div w:id="871266635">
          <w:marLeft w:val="0"/>
          <w:marRight w:val="0"/>
          <w:marTop w:val="0"/>
          <w:marBottom w:val="0"/>
          <w:divBdr>
            <w:top w:val="none" w:sz="0" w:space="0" w:color="auto"/>
            <w:left w:val="none" w:sz="0" w:space="0" w:color="auto"/>
            <w:bottom w:val="none" w:sz="0" w:space="0" w:color="auto"/>
            <w:right w:val="none" w:sz="0" w:space="0" w:color="auto"/>
          </w:divBdr>
        </w:div>
        <w:div w:id="1763574791">
          <w:marLeft w:val="0"/>
          <w:marRight w:val="0"/>
          <w:marTop w:val="0"/>
          <w:marBottom w:val="0"/>
          <w:divBdr>
            <w:top w:val="none" w:sz="0" w:space="0" w:color="auto"/>
            <w:left w:val="none" w:sz="0" w:space="0" w:color="auto"/>
            <w:bottom w:val="none" w:sz="0" w:space="0" w:color="auto"/>
            <w:right w:val="none" w:sz="0" w:space="0" w:color="auto"/>
          </w:divBdr>
        </w:div>
        <w:div w:id="360859153">
          <w:marLeft w:val="0"/>
          <w:marRight w:val="0"/>
          <w:marTop w:val="0"/>
          <w:marBottom w:val="0"/>
          <w:divBdr>
            <w:top w:val="none" w:sz="0" w:space="0" w:color="auto"/>
            <w:left w:val="none" w:sz="0" w:space="0" w:color="auto"/>
            <w:bottom w:val="none" w:sz="0" w:space="0" w:color="auto"/>
            <w:right w:val="none" w:sz="0" w:space="0" w:color="auto"/>
          </w:divBdr>
        </w:div>
        <w:div w:id="145823025">
          <w:marLeft w:val="0"/>
          <w:marRight w:val="0"/>
          <w:marTop w:val="0"/>
          <w:marBottom w:val="0"/>
          <w:divBdr>
            <w:top w:val="none" w:sz="0" w:space="0" w:color="auto"/>
            <w:left w:val="none" w:sz="0" w:space="0" w:color="auto"/>
            <w:bottom w:val="none" w:sz="0" w:space="0" w:color="auto"/>
            <w:right w:val="none" w:sz="0" w:space="0" w:color="auto"/>
          </w:divBdr>
        </w:div>
        <w:div w:id="1949073195">
          <w:marLeft w:val="0"/>
          <w:marRight w:val="0"/>
          <w:marTop w:val="0"/>
          <w:marBottom w:val="0"/>
          <w:divBdr>
            <w:top w:val="none" w:sz="0" w:space="0" w:color="auto"/>
            <w:left w:val="none" w:sz="0" w:space="0" w:color="auto"/>
            <w:bottom w:val="none" w:sz="0" w:space="0" w:color="auto"/>
            <w:right w:val="none" w:sz="0" w:space="0" w:color="auto"/>
          </w:divBdr>
        </w:div>
        <w:div w:id="1285186892">
          <w:marLeft w:val="0"/>
          <w:marRight w:val="0"/>
          <w:marTop w:val="0"/>
          <w:marBottom w:val="0"/>
          <w:divBdr>
            <w:top w:val="none" w:sz="0" w:space="0" w:color="auto"/>
            <w:left w:val="none" w:sz="0" w:space="0" w:color="auto"/>
            <w:bottom w:val="none" w:sz="0" w:space="0" w:color="auto"/>
            <w:right w:val="none" w:sz="0" w:space="0" w:color="auto"/>
          </w:divBdr>
        </w:div>
        <w:div w:id="1094667569">
          <w:marLeft w:val="0"/>
          <w:marRight w:val="0"/>
          <w:marTop w:val="0"/>
          <w:marBottom w:val="0"/>
          <w:divBdr>
            <w:top w:val="none" w:sz="0" w:space="0" w:color="auto"/>
            <w:left w:val="none" w:sz="0" w:space="0" w:color="auto"/>
            <w:bottom w:val="none" w:sz="0" w:space="0" w:color="auto"/>
            <w:right w:val="none" w:sz="0" w:space="0" w:color="auto"/>
          </w:divBdr>
        </w:div>
        <w:div w:id="2083411262">
          <w:marLeft w:val="0"/>
          <w:marRight w:val="0"/>
          <w:marTop w:val="0"/>
          <w:marBottom w:val="0"/>
          <w:divBdr>
            <w:top w:val="none" w:sz="0" w:space="0" w:color="auto"/>
            <w:left w:val="none" w:sz="0" w:space="0" w:color="auto"/>
            <w:bottom w:val="none" w:sz="0" w:space="0" w:color="auto"/>
            <w:right w:val="none" w:sz="0" w:space="0" w:color="auto"/>
          </w:divBdr>
        </w:div>
        <w:div w:id="1358699650">
          <w:marLeft w:val="0"/>
          <w:marRight w:val="0"/>
          <w:marTop w:val="0"/>
          <w:marBottom w:val="0"/>
          <w:divBdr>
            <w:top w:val="none" w:sz="0" w:space="0" w:color="auto"/>
            <w:left w:val="none" w:sz="0" w:space="0" w:color="auto"/>
            <w:bottom w:val="none" w:sz="0" w:space="0" w:color="auto"/>
            <w:right w:val="none" w:sz="0" w:space="0" w:color="auto"/>
          </w:divBdr>
        </w:div>
        <w:div w:id="1124690736">
          <w:marLeft w:val="0"/>
          <w:marRight w:val="0"/>
          <w:marTop w:val="0"/>
          <w:marBottom w:val="0"/>
          <w:divBdr>
            <w:top w:val="none" w:sz="0" w:space="0" w:color="auto"/>
            <w:left w:val="none" w:sz="0" w:space="0" w:color="auto"/>
            <w:bottom w:val="none" w:sz="0" w:space="0" w:color="auto"/>
            <w:right w:val="none" w:sz="0" w:space="0" w:color="auto"/>
          </w:divBdr>
        </w:div>
        <w:div w:id="945847253">
          <w:marLeft w:val="0"/>
          <w:marRight w:val="0"/>
          <w:marTop w:val="0"/>
          <w:marBottom w:val="0"/>
          <w:divBdr>
            <w:top w:val="none" w:sz="0" w:space="0" w:color="auto"/>
            <w:left w:val="none" w:sz="0" w:space="0" w:color="auto"/>
            <w:bottom w:val="none" w:sz="0" w:space="0" w:color="auto"/>
            <w:right w:val="none" w:sz="0" w:space="0" w:color="auto"/>
          </w:divBdr>
        </w:div>
        <w:div w:id="1281953983">
          <w:marLeft w:val="0"/>
          <w:marRight w:val="0"/>
          <w:marTop w:val="0"/>
          <w:marBottom w:val="0"/>
          <w:divBdr>
            <w:top w:val="none" w:sz="0" w:space="0" w:color="auto"/>
            <w:left w:val="none" w:sz="0" w:space="0" w:color="auto"/>
            <w:bottom w:val="none" w:sz="0" w:space="0" w:color="auto"/>
            <w:right w:val="none" w:sz="0" w:space="0" w:color="auto"/>
          </w:divBdr>
        </w:div>
        <w:div w:id="257443618">
          <w:marLeft w:val="0"/>
          <w:marRight w:val="0"/>
          <w:marTop w:val="0"/>
          <w:marBottom w:val="0"/>
          <w:divBdr>
            <w:top w:val="none" w:sz="0" w:space="0" w:color="auto"/>
            <w:left w:val="none" w:sz="0" w:space="0" w:color="auto"/>
            <w:bottom w:val="none" w:sz="0" w:space="0" w:color="auto"/>
            <w:right w:val="none" w:sz="0" w:space="0" w:color="auto"/>
          </w:divBdr>
        </w:div>
        <w:div w:id="2106267650">
          <w:marLeft w:val="0"/>
          <w:marRight w:val="0"/>
          <w:marTop w:val="0"/>
          <w:marBottom w:val="0"/>
          <w:divBdr>
            <w:top w:val="none" w:sz="0" w:space="0" w:color="auto"/>
            <w:left w:val="none" w:sz="0" w:space="0" w:color="auto"/>
            <w:bottom w:val="none" w:sz="0" w:space="0" w:color="auto"/>
            <w:right w:val="none" w:sz="0" w:space="0" w:color="auto"/>
          </w:divBdr>
        </w:div>
        <w:div w:id="43768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hu-tuc-To-tung/Van-ban-hop-nhat-01-VBHN-VPQH-2020-Luat-Giam-dinh-tu-phap-457470.aspx" TargetMode="External"/><Relationship Id="rId21" Type="http://schemas.openxmlformats.org/officeDocument/2006/relationships/hyperlink" Target="https://thuvienphapluat.vn/van-ban/Thu-tuc-To-tung/Van-ban-hop-nhat-01-VBHN-VPQH-2020-Luat-Giam-dinh-tu-phap-457470.aspx" TargetMode="External"/><Relationship Id="rId42" Type="http://schemas.openxmlformats.org/officeDocument/2006/relationships/hyperlink" Target="https://thuvienphapluat.vn/van-ban/Thu-tuc-To-tung/Van-ban-hop-nhat-01-VBHN-VPQH-2020-Luat-Giam-dinh-tu-phap-457470.aspx" TargetMode="External"/><Relationship Id="rId47" Type="http://schemas.openxmlformats.org/officeDocument/2006/relationships/hyperlink" Target="https://thuvienphapluat.vn/van-ban/Thu-tuc-To-tung/Van-ban-hop-nhat-01-VBHN-VPQH-2020-Luat-Giam-dinh-tu-phap-457470.aspx" TargetMode="External"/><Relationship Id="rId63" Type="http://schemas.openxmlformats.org/officeDocument/2006/relationships/hyperlink" Target="https://thuvienphapluat.vn/van-ban/Thu-tuc-To-tung/Van-ban-hop-nhat-01-VBHN-VPQH-2020-Luat-Giam-dinh-tu-phap-457470.aspx" TargetMode="External"/><Relationship Id="rId68" Type="http://schemas.openxmlformats.org/officeDocument/2006/relationships/hyperlink" Target="https://thuvienphapluat.vn/van-ban/Thu-tuc-To-tung/Van-ban-hop-nhat-01-VBHN-VPQH-2020-Luat-Giam-dinh-tu-phap-457470.aspx" TargetMode="External"/><Relationship Id="rId84" Type="http://schemas.openxmlformats.org/officeDocument/2006/relationships/hyperlink" Target="https://thuvienphapluat.vn/van-ban/Thu-tuc-To-tung/Van-ban-hop-nhat-01-VBHN-VPQH-2020-Luat-Giam-dinh-tu-phap-457470.aspx" TargetMode="External"/><Relationship Id="rId89" Type="http://schemas.openxmlformats.org/officeDocument/2006/relationships/hyperlink" Target="https://thuvienphapluat.vn/van-ban/Thu-tuc-To-tung/Van-ban-hop-nhat-01-VBHN-VPQH-2020-Luat-Giam-dinh-tu-phap-457470.aspx" TargetMode="External"/><Relationship Id="rId2" Type="http://schemas.microsoft.com/office/2007/relationships/stylesWithEffects" Target="stylesWithEffects.xml"/><Relationship Id="rId16" Type="http://schemas.openxmlformats.org/officeDocument/2006/relationships/hyperlink" Target="https://thuvienphapluat.vn/van-ban/Thu-tuc-To-tung/Van-ban-hop-nhat-01-VBHN-VPQH-2020-Luat-Giam-dinh-tu-phap-457470.aspx" TargetMode="External"/><Relationship Id="rId29" Type="http://schemas.openxmlformats.org/officeDocument/2006/relationships/hyperlink" Target="https://thuvienphapluat.vn/van-ban/Thu-tuc-To-tung/Van-ban-hop-nhat-01-VBHN-VPQH-2020-Luat-Giam-dinh-tu-phap-457470.aspx" TargetMode="External"/><Relationship Id="rId107" Type="http://schemas.openxmlformats.org/officeDocument/2006/relationships/hyperlink" Target="https://thuvienphapluat.vn/van-ban/Thu-tuc-To-tung/Van-ban-hop-nhat-01-VBHN-VPQH-2020-Luat-Giam-dinh-tu-phap-457470.aspx" TargetMode="External"/><Relationship Id="rId11" Type="http://schemas.openxmlformats.org/officeDocument/2006/relationships/hyperlink" Target="https://thuvienphapluat.vn/van-ban/Thu-tuc-To-tung/Van-ban-hop-nhat-01-VBHN-VPQH-2020-Luat-Giam-dinh-tu-phap-457470.aspx" TargetMode="External"/><Relationship Id="rId24" Type="http://schemas.openxmlformats.org/officeDocument/2006/relationships/hyperlink" Target="https://thuvienphapluat.vn/van-ban/Thu-tuc-To-tung/Van-ban-hop-nhat-01-VBHN-VPQH-2020-Luat-Giam-dinh-tu-phap-457470.aspx" TargetMode="External"/><Relationship Id="rId32" Type="http://schemas.openxmlformats.org/officeDocument/2006/relationships/hyperlink" Target="https://thuvienphapluat.vn/van-ban/Thu-tuc-To-tung/Van-ban-hop-nhat-01-VBHN-VPQH-2020-Luat-Giam-dinh-tu-phap-457470.aspx" TargetMode="External"/><Relationship Id="rId37" Type="http://schemas.openxmlformats.org/officeDocument/2006/relationships/hyperlink" Target="https://thuvienphapluat.vn/van-ban/Thu-tuc-To-tung/Van-ban-hop-nhat-01-VBHN-VPQH-2020-Luat-Giam-dinh-tu-phap-457470.aspx" TargetMode="External"/><Relationship Id="rId40" Type="http://schemas.openxmlformats.org/officeDocument/2006/relationships/hyperlink" Target="https://thuvienphapluat.vn/van-ban/Thu-tuc-To-tung/Van-ban-hop-nhat-01-VBHN-VPQH-2020-Luat-Giam-dinh-tu-phap-457470.aspx" TargetMode="External"/><Relationship Id="rId45" Type="http://schemas.openxmlformats.org/officeDocument/2006/relationships/hyperlink" Target="https://thuvienphapluat.vn/van-ban/Thu-tuc-To-tung/Van-ban-hop-nhat-01-VBHN-VPQH-2020-Luat-Giam-dinh-tu-phap-457470.aspx" TargetMode="External"/><Relationship Id="rId53" Type="http://schemas.openxmlformats.org/officeDocument/2006/relationships/hyperlink" Target="https://thuvienphapluat.vn/van-ban/Thu-tuc-To-tung/Van-ban-hop-nhat-01-VBHN-VPQH-2020-Luat-Giam-dinh-tu-phap-457470.aspx" TargetMode="External"/><Relationship Id="rId58" Type="http://schemas.openxmlformats.org/officeDocument/2006/relationships/hyperlink" Target="https://thuvienphapluat.vn/van-ban/Thu-tuc-To-tung/Van-ban-hop-nhat-01-VBHN-VPQH-2020-Luat-Giam-dinh-tu-phap-457470.aspx" TargetMode="External"/><Relationship Id="rId66" Type="http://schemas.openxmlformats.org/officeDocument/2006/relationships/hyperlink" Target="https://thuvienphapluat.vn/van-ban/Thu-tuc-To-tung/Van-ban-hop-nhat-01-VBHN-VPQH-2020-Luat-Giam-dinh-tu-phap-457470.aspx" TargetMode="External"/><Relationship Id="rId74" Type="http://schemas.openxmlformats.org/officeDocument/2006/relationships/hyperlink" Target="https://thuvienphapluat.vn/van-ban/Thu-tuc-To-tung/Van-ban-hop-nhat-01-VBHN-VPQH-2020-Luat-Giam-dinh-tu-phap-457470.aspx" TargetMode="External"/><Relationship Id="rId79" Type="http://schemas.openxmlformats.org/officeDocument/2006/relationships/hyperlink" Target="https://thuvienphapluat.vn/van-ban/Thu-tuc-To-tung/Van-ban-hop-nhat-01-VBHN-VPQH-2020-Luat-Giam-dinh-tu-phap-457470.aspx" TargetMode="External"/><Relationship Id="rId87" Type="http://schemas.openxmlformats.org/officeDocument/2006/relationships/hyperlink" Target="https://thuvienphapluat.vn/van-ban/Thu-tuc-To-tung/Van-ban-hop-nhat-01-VBHN-VPQH-2020-Luat-Giam-dinh-tu-phap-457470.aspx" TargetMode="External"/><Relationship Id="rId102" Type="http://schemas.openxmlformats.org/officeDocument/2006/relationships/hyperlink" Target="https://thuvienphapluat.vn/van-ban/Thu-tuc-To-tung/Van-ban-hop-nhat-01-VBHN-VPQH-2020-Luat-Giam-dinh-tu-phap-457470.aspx" TargetMode="External"/><Relationship Id="rId110" Type="http://schemas.openxmlformats.org/officeDocument/2006/relationships/theme" Target="theme/theme1.xml"/><Relationship Id="rId5" Type="http://schemas.openxmlformats.org/officeDocument/2006/relationships/hyperlink" Target="https://thuvienphapluat.vn/van-ban/Thu-tuc-To-tung/Van-ban-hop-nhat-01-VBHN-VPQH-2020-Luat-Giam-dinh-tu-phap-457470.aspx" TargetMode="External"/><Relationship Id="rId61" Type="http://schemas.openxmlformats.org/officeDocument/2006/relationships/hyperlink" Target="https://thuvienphapluat.vn/van-ban/Thu-tuc-To-tung/Van-ban-hop-nhat-01-VBHN-VPQH-2020-Luat-Giam-dinh-tu-phap-457470.aspx" TargetMode="External"/><Relationship Id="rId82" Type="http://schemas.openxmlformats.org/officeDocument/2006/relationships/hyperlink" Target="https://thuvienphapluat.vn/van-ban/Thu-tuc-To-tung/Van-ban-hop-nhat-01-VBHN-VPQH-2020-Luat-Giam-dinh-tu-phap-457470.aspx" TargetMode="External"/><Relationship Id="rId90" Type="http://schemas.openxmlformats.org/officeDocument/2006/relationships/hyperlink" Target="https://thuvienphapluat.vn/van-ban/Thu-tuc-To-tung/Van-ban-hop-nhat-01-VBHN-VPQH-2020-Luat-Giam-dinh-tu-phap-457470.aspx" TargetMode="External"/><Relationship Id="rId95" Type="http://schemas.openxmlformats.org/officeDocument/2006/relationships/hyperlink" Target="https://thuvienphapluat.vn/van-ban/Thu-tuc-To-tung/Van-ban-hop-nhat-01-VBHN-VPQH-2020-Luat-Giam-dinh-tu-phap-457470.aspx" TargetMode="External"/><Relationship Id="rId19" Type="http://schemas.openxmlformats.org/officeDocument/2006/relationships/hyperlink" Target="https://thuvienphapluat.vn/van-ban/Thu-tuc-To-tung/Van-ban-hop-nhat-01-VBHN-VPQH-2020-Luat-Giam-dinh-tu-phap-457470.aspx" TargetMode="External"/><Relationship Id="rId14" Type="http://schemas.openxmlformats.org/officeDocument/2006/relationships/hyperlink" Target="https://thuvienphapluat.vn/van-ban/Thu-tuc-To-tung/Van-ban-hop-nhat-01-VBHN-VPQH-2020-Luat-Giam-dinh-tu-phap-457470.aspx" TargetMode="External"/><Relationship Id="rId22" Type="http://schemas.openxmlformats.org/officeDocument/2006/relationships/hyperlink" Target="https://thuvienphapluat.vn/van-ban/Thu-tuc-To-tung/Van-ban-hop-nhat-01-VBHN-VPQH-2020-Luat-Giam-dinh-tu-phap-457470.aspx" TargetMode="External"/><Relationship Id="rId27" Type="http://schemas.openxmlformats.org/officeDocument/2006/relationships/hyperlink" Target="https://thuvienphapluat.vn/van-ban/Thu-tuc-To-tung/Van-ban-hop-nhat-01-VBHN-VPQH-2020-Luat-Giam-dinh-tu-phap-457470.aspx" TargetMode="External"/><Relationship Id="rId30" Type="http://schemas.openxmlformats.org/officeDocument/2006/relationships/hyperlink" Target="https://thuvienphapluat.vn/van-ban/Thu-tuc-To-tung/Van-ban-hop-nhat-01-VBHN-VPQH-2020-Luat-Giam-dinh-tu-phap-457470.aspx" TargetMode="External"/><Relationship Id="rId35" Type="http://schemas.openxmlformats.org/officeDocument/2006/relationships/hyperlink" Target="https://thuvienphapluat.vn/van-ban/Thu-tuc-To-tung/Van-ban-hop-nhat-01-VBHN-VPQH-2020-Luat-Giam-dinh-tu-phap-457470.aspx" TargetMode="External"/><Relationship Id="rId43" Type="http://schemas.openxmlformats.org/officeDocument/2006/relationships/hyperlink" Target="https://thuvienphapluat.vn/van-ban/Thu-tuc-To-tung/Van-ban-hop-nhat-01-VBHN-VPQH-2020-Luat-Giam-dinh-tu-phap-457470.aspx" TargetMode="External"/><Relationship Id="rId48" Type="http://schemas.openxmlformats.org/officeDocument/2006/relationships/hyperlink" Target="https://thuvienphapluat.vn/van-ban/Thu-tuc-To-tung/Van-ban-hop-nhat-01-VBHN-VPQH-2020-Luat-Giam-dinh-tu-phap-457470.aspx" TargetMode="External"/><Relationship Id="rId56" Type="http://schemas.openxmlformats.org/officeDocument/2006/relationships/hyperlink" Target="https://thuvienphapluat.vn/van-ban/Thu-tuc-To-tung/Van-ban-hop-nhat-01-VBHN-VPQH-2020-Luat-Giam-dinh-tu-phap-457470.aspx" TargetMode="External"/><Relationship Id="rId64" Type="http://schemas.openxmlformats.org/officeDocument/2006/relationships/hyperlink" Target="https://thuvienphapluat.vn/van-ban/Thu-tuc-To-tung/Van-ban-hop-nhat-01-VBHN-VPQH-2020-Luat-Giam-dinh-tu-phap-457470.aspx" TargetMode="External"/><Relationship Id="rId69" Type="http://schemas.openxmlformats.org/officeDocument/2006/relationships/hyperlink" Target="https://thuvienphapluat.vn/van-ban/Thu-tuc-To-tung/Van-ban-hop-nhat-01-VBHN-VPQH-2020-Luat-Giam-dinh-tu-phap-457470.aspx" TargetMode="External"/><Relationship Id="rId77" Type="http://schemas.openxmlformats.org/officeDocument/2006/relationships/hyperlink" Target="https://thuvienphapluat.vn/van-ban/Thu-tuc-To-tung/Van-ban-hop-nhat-01-VBHN-VPQH-2020-Luat-Giam-dinh-tu-phap-457470.aspx" TargetMode="External"/><Relationship Id="rId100" Type="http://schemas.openxmlformats.org/officeDocument/2006/relationships/hyperlink" Target="https://thuvienphapluat.vn/van-ban/Thu-tuc-To-tung/Van-ban-hop-nhat-01-VBHN-VPQH-2020-Luat-Giam-dinh-tu-phap-457470.aspx" TargetMode="External"/><Relationship Id="rId105" Type="http://schemas.openxmlformats.org/officeDocument/2006/relationships/hyperlink" Target="https://thuvienphapluat.vn/van-ban/Thu-tuc-To-tung/Van-ban-hop-nhat-01-VBHN-VPQH-2020-Luat-Giam-dinh-tu-phap-457470.aspx" TargetMode="External"/><Relationship Id="rId8" Type="http://schemas.openxmlformats.org/officeDocument/2006/relationships/hyperlink" Target="https://thuvienphapluat.vn/van-ban/Thu-tuc-To-tung/Van-ban-hop-nhat-01-VBHN-VPQH-2020-Luat-Giam-dinh-tu-phap-457470.aspx" TargetMode="External"/><Relationship Id="rId51" Type="http://schemas.openxmlformats.org/officeDocument/2006/relationships/hyperlink" Target="https://thuvienphapluat.vn/van-ban/Thu-tuc-To-tung/Van-ban-hop-nhat-01-VBHN-VPQH-2020-Luat-Giam-dinh-tu-phap-457470.aspx" TargetMode="External"/><Relationship Id="rId72" Type="http://schemas.openxmlformats.org/officeDocument/2006/relationships/hyperlink" Target="https://thuvienphapluat.vn/van-ban/Thu-tuc-To-tung/Van-ban-hop-nhat-01-VBHN-VPQH-2020-Luat-Giam-dinh-tu-phap-457470.aspx" TargetMode="External"/><Relationship Id="rId80" Type="http://schemas.openxmlformats.org/officeDocument/2006/relationships/hyperlink" Target="https://thuvienphapluat.vn/van-ban/Thu-tuc-To-tung/Van-ban-hop-nhat-01-VBHN-VPQH-2020-Luat-Giam-dinh-tu-phap-457470.aspx" TargetMode="External"/><Relationship Id="rId85" Type="http://schemas.openxmlformats.org/officeDocument/2006/relationships/hyperlink" Target="https://thuvienphapluat.vn/van-ban/Thu-tuc-To-tung/Van-ban-hop-nhat-01-VBHN-VPQH-2020-Luat-Giam-dinh-tu-phap-457470.aspx" TargetMode="External"/><Relationship Id="rId93" Type="http://schemas.openxmlformats.org/officeDocument/2006/relationships/hyperlink" Target="https://thuvienphapluat.vn/van-ban/Thu-tuc-To-tung/Van-ban-hop-nhat-01-VBHN-VPQH-2020-Luat-Giam-dinh-tu-phap-457470.aspx" TargetMode="External"/><Relationship Id="rId98" Type="http://schemas.openxmlformats.org/officeDocument/2006/relationships/hyperlink" Target="https://thuvienphapluat.vn/van-ban/Thu-tuc-To-tung/Van-ban-hop-nhat-01-VBHN-VPQH-2020-Luat-Giam-dinh-tu-phap-457470.aspx" TargetMode="External"/><Relationship Id="rId3" Type="http://schemas.openxmlformats.org/officeDocument/2006/relationships/settings" Target="settings.xml"/><Relationship Id="rId12" Type="http://schemas.openxmlformats.org/officeDocument/2006/relationships/hyperlink" Target="https://thuvienphapluat.vn/van-ban/Thu-tuc-To-tung/Van-ban-hop-nhat-01-VBHN-VPQH-2020-Luat-Giam-dinh-tu-phap-457470.aspx" TargetMode="External"/><Relationship Id="rId17" Type="http://schemas.openxmlformats.org/officeDocument/2006/relationships/hyperlink" Target="https://thuvienphapluat.vn/van-ban/Thu-tuc-To-tung/Van-ban-hop-nhat-01-VBHN-VPQH-2020-Luat-Giam-dinh-tu-phap-457470.aspx" TargetMode="External"/><Relationship Id="rId25" Type="http://schemas.openxmlformats.org/officeDocument/2006/relationships/hyperlink" Target="https://thuvienphapluat.vn/van-ban/Thu-tuc-To-tung/Van-ban-hop-nhat-01-VBHN-VPQH-2020-Luat-Giam-dinh-tu-phap-457470.aspx" TargetMode="External"/><Relationship Id="rId33" Type="http://schemas.openxmlformats.org/officeDocument/2006/relationships/hyperlink" Target="https://thuvienphapluat.vn/van-ban/Thu-tuc-To-tung/Van-ban-hop-nhat-01-VBHN-VPQH-2020-Luat-Giam-dinh-tu-phap-457470.aspx" TargetMode="External"/><Relationship Id="rId38" Type="http://schemas.openxmlformats.org/officeDocument/2006/relationships/hyperlink" Target="https://thuvienphapluat.vn/van-ban/Thu-tuc-To-tung/Van-ban-hop-nhat-01-VBHN-VPQH-2020-Luat-Giam-dinh-tu-phap-457470.aspx" TargetMode="External"/><Relationship Id="rId46" Type="http://schemas.openxmlformats.org/officeDocument/2006/relationships/hyperlink" Target="https://thuvienphapluat.vn/van-ban/Thu-tuc-To-tung/Van-ban-hop-nhat-01-VBHN-VPQH-2020-Luat-Giam-dinh-tu-phap-457470.aspx" TargetMode="External"/><Relationship Id="rId59" Type="http://schemas.openxmlformats.org/officeDocument/2006/relationships/hyperlink" Target="https://thuvienphapluat.vn/van-ban/Thu-tuc-To-tung/Van-ban-hop-nhat-01-VBHN-VPQH-2020-Luat-Giam-dinh-tu-phap-457470.aspx" TargetMode="External"/><Relationship Id="rId67" Type="http://schemas.openxmlformats.org/officeDocument/2006/relationships/hyperlink" Target="https://thuvienphapluat.vn/van-ban/Thu-tuc-To-tung/Van-ban-hop-nhat-01-VBHN-VPQH-2020-Luat-Giam-dinh-tu-phap-457470.aspx" TargetMode="External"/><Relationship Id="rId103" Type="http://schemas.openxmlformats.org/officeDocument/2006/relationships/hyperlink" Target="https://thuvienphapluat.vn/van-ban/Thu-tuc-To-tung/Van-ban-hop-nhat-01-VBHN-VPQH-2020-Luat-Giam-dinh-tu-phap-457470.aspx" TargetMode="External"/><Relationship Id="rId108" Type="http://schemas.openxmlformats.org/officeDocument/2006/relationships/hyperlink" Target="https://thuvienphapluat.vn/van-ban/Thu-tuc-To-tung/Van-ban-hop-nhat-01-VBHN-VPQH-2020-Luat-Giam-dinh-tu-phap-457470.aspx" TargetMode="External"/><Relationship Id="rId20" Type="http://schemas.openxmlformats.org/officeDocument/2006/relationships/hyperlink" Target="https://thuvienphapluat.vn/van-ban/Thu-tuc-To-tung/Van-ban-hop-nhat-01-VBHN-VPQH-2020-Luat-Giam-dinh-tu-phap-457470.aspx" TargetMode="External"/><Relationship Id="rId41" Type="http://schemas.openxmlformats.org/officeDocument/2006/relationships/hyperlink" Target="https://thuvienphapluat.vn/van-ban/Thu-tuc-To-tung/Van-ban-hop-nhat-01-VBHN-VPQH-2020-Luat-Giam-dinh-tu-phap-457470.aspx" TargetMode="External"/><Relationship Id="rId54" Type="http://schemas.openxmlformats.org/officeDocument/2006/relationships/hyperlink" Target="https://thuvienphapluat.vn/van-ban/Thu-tuc-To-tung/Van-ban-hop-nhat-01-VBHN-VPQH-2020-Luat-Giam-dinh-tu-phap-457470.aspx" TargetMode="External"/><Relationship Id="rId62" Type="http://schemas.openxmlformats.org/officeDocument/2006/relationships/hyperlink" Target="https://thuvienphapluat.vn/van-ban/Thu-tuc-To-tung/Van-ban-hop-nhat-01-VBHN-VPQH-2020-Luat-Giam-dinh-tu-phap-457470.aspx" TargetMode="External"/><Relationship Id="rId70" Type="http://schemas.openxmlformats.org/officeDocument/2006/relationships/hyperlink" Target="https://thuvienphapluat.vn/van-ban/Thu-tuc-To-tung/Van-ban-hop-nhat-01-VBHN-VPQH-2020-Luat-Giam-dinh-tu-phap-457470.aspx" TargetMode="External"/><Relationship Id="rId75" Type="http://schemas.openxmlformats.org/officeDocument/2006/relationships/hyperlink" Target="https://thuvienphapluat.vn/van-ban/Thu-tuc-To-tung/Van-ban-hop-nhat-01-VBHN-VPQH-2020-Luat-Giam-dinh-tu-phap-457470.aspx" TargetMode="External"/><Relationship Id="rId83" Type="http://schemas.openxmlformats.org/officeDocument/2006/relationships/hyperlink" Target="https://thuvienphapluat.vn/van-ban/Thu-tuc-To-tung/Van-ban-hop-nhat-01-VBHN-VPQH-2020-Luat-Giam-dinh-tu-phap-457470.aspx" TargetMode="External"/><Relationship Id="rId88" Type="http://schemas.openxmlformats.org/officeDocument/2006/relationships/hyperlink" Target="https://thuvienphapluat.vn/van-ban/Thu-tuc-To-tung/Van-ban-hop-nhat-01-VBHN-VPQH-2020-Luat-Giam-dinh-tu-phap-457470.aspx" TargetMode="External"/><Relationship Id="rId91" Type="http://schemas.openxmlformats.org/officeDocument/2006/relationships/hyperlink" Target="https://thuvienphapluat.vn/van-ban/Thu-tuc-To-tung/Van-ban-hop-nhat-01-VBHN-VPQH-2020-Luat-Giam-dinh-tu-phap-457470.aspx" TargetMode="External"/><Relationship Id="rId96" Type="http://schemas.openxmlformats.org/officeDocument/2006/relationships/hyperlink" Target="https://thuvienphapluat.vn/van-ban/Thu-tuc-To-tung/Van-ban-hop-nhat-01-VBHN-VPQH-2020-Luat-Giam-dinh-tu-phap-457470.aspx" TargetMode="External"/><Relationship Id="rId1" Type="http://schemas.openxmlformats.org/officeDocument/2006/relationships/styles" Target="styles.xml"/><Relationship Id="rId6" Type="http://schemas.openxmlformats.org/officeDocument/2006/relationships/hyperlink" Target="https://thuvienphapluat.vn/van-ban/Thu-tuc-To-tung/Van-ban-hop-nhat-01-VBHN-VPQH-2020-Luat-Giam-dinh-tu-phap-457470.aspx" TargetMode="External"/><Relationship Id="rId15" Type="http://schemas.openxmlformats.org/officeDocument/2006/relationships/hyperlink" Target="https://thuvienphapluat.vn/van-ban/Thu-tuc-To-tung/Van-ban-hop-nhat-01-VBHN-VPQH-2020-Luat-Giam-dinh-tu-phap-457470.aspx" TargetMode="External"/><Relationship Id="rId23" Type="http://schemas.openxmlformats.org/officeDocument/2006/relationships/hyperlink" Target="https://thuvienphapluat.vn/van-ban/Thu-tuc-To-tung/Van-ban-hop-nhat-01-VBHN-VPQH-2020-Luat-Giam-dinh-tu-phap-457470.aspx" TargetMode="External"/><Relationship Id="rId28" Type="http://schemas.openxmlformats.org/officeDocument/2006/relationships/hyperlink" Target="https://thuvienphapluat.vn/van-ban/Thu-tuc-To-tung/Van-ban-hop-nhat-01-VBHN-VPQH-2020-Luat-Giam-dinh-tu-phap-457470.aspx" TargetMode="External"/><Relationship Id="rId36" Type="http://schemas.openxmlformats.org/officeDocument/2006/relationships/hyperlink" Target="https://thuvienphapluat.vn/van-ban/Thu-tuc-To-tung/Van-ban-hop-nhat-01-VBHN-VPQH-2020-Luat-Giam-dinh-tu-phap-457470.aspx" TargetMode="External"/><Relationship Id="rId49" Type="http://schemas.openxmlformats.org/officeDocument/2006/relationships/hyperlink" Target="https://thuvienphapluat.vn/van-ban/Thu-tuc-To-tung/Van-ban-hop-nhat-01-VBHN-VPQH-2020-Luat-Giam-dinh-tu-phap-457470.aspx" TargetMode="External"/><Relationship Id="rId57" Type="http://schemas.openxmlformats.org/officeDocument/2006/relationships/hyperlink" Target="https://thuvienphapluat.vn/van-ban/Thu-tuc-To-tung/Van-ban-hop-nhat-01-VBHN-VPQH-2020-Luat-Giam-dinh-tu-phap-457470.aspx" TargetMode="External"/><Relationship Id="rId106" Type="http://schemas.openxmlformats.org/officeDocument/2006/relationships/hyperlink" Target="https://thuvienphapluat.vn/van-ban/Thu-tuc-To-tung/Van-ban-hop-nhat-01-VBHN-VPQH-2020-Luat-Giam-dinh-tu-phap-457470.aspx" TargetMode="External"/><Relationship Id="rId10" Type="http://schemas.openxmlformats.org/officeDocument/2006/relationships/hyperlink" Target="https://thuvienphapluat.vn/van-ban/Thu-tuc-To-tung/Van-ban-hop-nhat-01-VBHN-VPQH-2020-Luat-Giam-dinh-tu-phap-457470.aspx" TargetMode="External"/><Relationship Id="rId31" Type="http://schemas.openxmlformats.org/officeDocument/2006/relationships/hyperlink" Target="https://thuvienphapluat.vn/van-ban/Thu-tuc-To-tung/Van-ban-hop-nhat-01-VBHN-VPQH-2020-Luat-Giam-dinh-tu-phap-457470.aspx" TargetMode="External"/><Relationship Id="rId44" Type="http://schemas.openxmlformats.org/officeDocument/2006/relationships/hyperlink" Target="https://thuvienphapluat.vn/van-ban/Thu-tuc-To-tung/Van-ban-hop-nhat-01-VBHN-VPQH-2020-Luat-Giam-dinh-tu-phap-457470.aspx" TargetMode="External"/><Relationship Id="rId52" Type="http://schemas.openxmlformats.org/officeDocument/2006/relationships/hyperlink" Target="https://thuvienphapluat.vn/van-ban/Thu-tuc-To-tung/Van-ban-hop-nhat-01-VBHN-VPQH-2020-Luat-Giam-dinh-tu-phap-457470.aspx" TargetMode="External"/><Relationship Id="rId60" Type="http://schemas.openxmlformats.org/officeDocument/2006/relationships/hyperlink" Target="https://thuvienphapluat.vn/van-ban/Thu-tuc-To-tung/Van-ban-hop-nhat-01-VBHN-VPQH-2020-Luat-Giam-dinh-tu-phap-457470.aspx" TargetMode="External"/><Relationship Id="rId65" Type="http://schemas.openxmlformats.org/officeDocument/2006/relationships/hyperlink" Target="https://thuvienphapluat.vn/van-ban/Thu-tuc-To-tung/Van-ban-hop-nhat-01-VBHN-VPQH-2020-Luat-Giam-dinh-tu-phap-457470.aspx" TargetMode="External"/><Relationship Id="rId73" Type="http://schemas.openxmlformats.org/officeDocument/2006/relationships/hyperlink" Target="https://thuvienphapluat.vn/van-ban/Thu-tuc-To-tung/Van-ban-hop-nhat-01-VBHN-VPQH-2020-Luat-Giam-dinh-tu-phap-457470.aspx" TargetMode="External"/><Relationship Id="rId78" Type="http://schemas.openxmlformats.org/officeDocument/2006/relationships/hyperlink" Target="https://thuvienphapluat.vn/van-ban/Thu-tuc-To-tung/Van-ban-hop-nhat-01-VBHN-VPQH-2020-Luat-Giam-dinh-tu-phap-457470.aspx" TargetMode="External"/><Relationship Id="rId81" Type="http://schemas.openxmlformats.org/officeDocument/2006/relationships/hyperlink" Target="https://thuvienphapluat.vn/van-ban/Thu-tuc-To-tung/Van-ban-hop-nhat-01-VBHN-VPQH-2020-Luat-Giam-dinh-tu-phap-457470.aspx" TargetMode="External"/><Relationship Id="rId86" Type="http://schemas.openxmlformats.org/officeDocument/2006/relationships/hyperlink" Target="https://thuvienphapluat.vn/van-ban/Thu-tuc-To-tung/Van-ban-hop-nhat-01-VBHN-VPQH-2020-Luat-Giam-dinh-tu-phap-457470.aspx" TargetMode="External"/><Relationship Id="rId94" Type="http://schemas.openxmlformats.org/officeDocument/2006/relationships/hyperlink" Target="https://thuvienphapluat.vn/van-ban/Thu-tuc-To-tung/Van-ban-hop-nhat-01-VBHN-VPQH-2020-Luat-Giam-dinh-tu-phap-457470.aspx" TargetMode="External"/><Relationship Id="rId99" Type="http://schemas.openxmlformats.org/officeDocument/2006/relationships/hyperlink" Target="https://thuvienphapluat.vn/van-ban/Thu-tuc-To-tung/Van-ban-hop-nhat-01-VBHN-VPQH-2020-Luat-Giam-dinh-tu-phap-457470.aspx" TargetMode="External"/><Relationship Id="rId101" Type="http://schemas.openxmlformats.org/officeDocument/2006/relationships/hyperlink" Target="https://thuvienphapluat.vn/van-ban/Thu-tuc-To-tung/Van-ban-hop-nhat-01-VBHN-VPQH-2020-Luat-Giam-dinh-tu-phap-457470.aspx" TargetMode="External"/><Relationship Id="rId4" Type="http://schemas.openxmlformats.org/officeDocument/2006/relationships/webSettings" Target="webSettings.xml"/><Relationship Id="rId9" Type="http://schemas.openxmlformats.org/officeDocument/2006/relationships/hyperlink" Target="https://thuvienphapluat.vn/van-ban/Thu-tuc-To-tung/Van-ban-hop-nhat-01-VBHN-VPQH-2020-Luat-Giam-dinh-tu-phap-457470.aspx" TargetMode="External"/><Relationship Id="rId13" Type="http://schemas.openxmlformats.org/officeDocument/2006/relationships/hyperlink" Target="https://thuvienphapluat.vn/van-ban/Thu-tuc-To-tung/Van-ban-hop-nhat-01-VBHN-VPQH-2020-Luat-Giam-dinh-tu-phap-457470.aspx" TargetMode="External"/><Relationship Id="rId18" Type="http://schemas.openxmlformats.org/officeDocument/2006/relationships/hyperlink" Target="https://thuvienphapluat.vn/van-ban/Thu-tuc-To-tung/Van-ban-hop-nhat-01-VBHN-VPQH-2020-Luat-Giam-dinh-tu-phap-457470.aspx" TargetMode="External"/><Relationship Id="rId39" Type="http://schemas.openxmlformats.org/officeDocument/2006/relationships/hyperlink" Target="https://thuvienphapluat.vn/van-ban/Thu-tuc-To-tung/Van-ban-hop-nhat-01-VBHN-VPQH-2020-Luat-Giam-dinh-tu-phap-457470.aspx" TargetMode="External"/><Relationship Id="rId109" Type="http://schemas.openxmlformats.org/officeDocument/2006/relationships/fontTable" Target="fontTable.xml"/><Relationship Id="rId34" Type="http://schemas.openxmlformats.org/officeDocument/2006/relationships/hyperlink" Target="https://thuvienphapluat.vn/van-ban/Thu-tuc-To-tung/Van-ban-hop-nhat-01-VBHN-VPQH-2020-Luat-Giam-dinh-tu-phap-457470.aspx" TargetMode="External"/><Relationship Id="rId50" Type="http://schemas.openxmlformats.org/officeDocument/2006/relationships/hyperlink" Target="https://thuvienphapluat.vn/van-ban/thu-tuc-to-tung/phap-lenh-giam-dinh-tu-phap-2004-24-2004-pl-ubtvqh11-53177.aspx" TargetMode="External"/><Relationship Id="rId55" Type="http://schemas.openxmlformats.org/officeDocument/2006/relationships/hyperlink" Target="https://thuvienphapluat.vn/van-ban/Thu-tuc-To-tung/Van-ban-hop-nhat-01-VBHN-VPQH-2020-Luat-Giam-dinh-tu-phap-457470.aspx" TargetMode="External"/><Relationship Id="rId76" Type="http://schemas.openxmlformats.org/officeDocument/2006/relationships/hyperlink" Target="https://thuvienphapluat.vn/van-ban/Thu-tuc-To-tung/Van-ban-hop-nhat-01-VBHN-VPQH-2020-Luat-Giam-dinh-tu-phap-457470.aspx" TargetMode="External"/><Relationship Id="rId97" Type="http://schemas.openxmlformats.org/officeDocument/2006/relationships/hyperlink" Target="https://thuvienphapluat.vn/van-ban/Thu-tuc-To-tung/Van-ban-hop-nhat-01-VBHN-VPQH-2020-Luat-Giam-dinh-tu-phap-457470.aspx" TargetMode="External"/><Relationship Id="rId104" Type="http://schemas.openxmlformats.org/officeDocument/2006/relationships/hyperlink" Target="https://thuvienphapluat.vn/van-ban/Thu-tuc-To-tung/Van-ban-hop-nhat-01-VBHN-VPQH-2020-Luat-Giam-dinh-tu-phap-457470.aspx" TargetMode="External"/><Relationship Id="rId7" Type="http://schemas.openxmlformats.org/officeDocument/2006/relationships/hyperlink" Target="https://thuvienphapluat.vn/van-ban/Thu-tuc-To-tung/Van-ban-hop-nhat-01-VBHN-VPQH-2020-Luat-Giam-dinh-tu-phap-457470.aspx" TargetMode="External"/><Relationship Id="rId71" Type="http://schemas.openxmlformats.org/officeDocument/2006/relationships/hyperlink" Target="https://thuvienphapluat.vn/van-ban/Thu-tuc-To-tung/Van-ban-hop-nhat-01-VBHN-VPQH-2020-Luat-Giam-dinh-tu-phap-457470.aspx" TargetMode="External"/><Relationship Id="rId92" Type="http://schemas.openxmlformats.org/officeDocument/2006/relationships/hyperlink" Target="https://thuvienphapluat.vn/van-ban/Thu-tuc-To-tung/Van-ban-hop-nhat-01-VBHN-VPQH-2020-Luat-Giam-dinh-tu-phap-4574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14770</Words>
  <Characters>84194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2020-12-16T04:59:00Z</dcterms:created>
  <dcterms:modified xsi:type="dcterms:W3CDTF">2020-12-16T04:59:00Z</dcterms:modified>
</cp:coreProperties>
</file>